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7A79" w:rsidRDefault="009C5523" w:rsidP="009C5523">
          <w:pPr>
            <w:pStyle w:val="TOC"/>
            <w:jc w:val="center"/>
            <w:rPr>
              <w:rFonts w:ascii="宋体" w:eastAsia="宋体" w:hAnsi="宋体"/>
              <w:b/>
              <w:bCs/>
              <w:color w:val="auto"/>
            </w:rPr>
          </w:pPr>
          <w:r w:rsidRPr="009C7A79">
            <w:rPr>
              <w:rFonts w:ascii="宋体" w:eastAsia="宋体" w:hAnsi="宋体"/>
              <w:b/>
              <w:bCs/>
              <w:color w:val="auto"/>
              <w:lang w:val="zh-CN"/>
            </w:rPr>
            <w:t>目录</w:t>
          </w:r>
        </w:p>
        <w:p w14:paraId="6AC94B8A" w14:textId="31DF2CBA" w:rsidR="009C7A79" w:rsidRPr="009C7A79" w:rsidRDefault="009C5523">
          <w:pPr>
            <w:pStyle w:val="TOC1"/>
            <w:tabs>
              <w:tab w:val="right" w:leader="dot" w:pos="8296"/>
            </w:tabs>
            <w:rPr>
              <w:rFonts w:ascii="宋体" w:eastAsia="宋体" w:hAnsi="宋体"/>
              <w:noProof/>
              <w14:ligatures w14:val="standardContextual"/>
            </w:rPr>
          </w:pPr>
          <w:r w:rsidRPr="009C7A79">
            <w:rPr>
              <w:rFonts w:ascii="宋体" w:eastAsia="宋体" w:hAnsi="宋体"/>
            </w:rPr>
            <w:fldChar w:fldCharType="begin"/>
          </w:r>
          <w:r w:rsidRPr="009C7A79">
            <w:rPr>
              <w:rFonts w:ascii="宋体" w:eastAsia="宋体" w:hAnsi="宋体"/>
            </w:rPr>
            <w:instrText xml:space="preserve"> TOC \o "1-3" \h \z \u </w:instrText>
          </w:r>
          <w:r w:rsidRPr="009C7A79">
            <w:rPr>
              <w:rFonts w:ascii="宋体" w:eastAsia="宋体" w:hAnsi="宋体"/>
            </w:rPr>
            <w:fldChar w:fldCharType="separate"/>
          </w:r>
          <w:hyperlink w:anchor="_Toc163052887" w:history="1">
            <w:r w:rsidR="009C7A79" w:rsidRPr="009C7A79">
              <w:rPr>
                <w:rStyle w:val="a3"/>
                <w:rFonts w:ascii="宋体" w:eastAsia="宋体" w:hAnsi="宋体"/>
                <w:noProof/>
              </w:rPr>
              <w:t>第一讲 导论：法学与法理学</w:t>
            </w:r>
            <w:r w:rsidR="009C7A79" w:rsidRPr="009C7A79">
              <w:rPr>
                <w:rFonts w:ascii="宋体" w:eastAsia="宋体" w:hAnsi="宋体"/>
                <w:noProof/>
                <w:webHidden/>
              </w:rPr>
              <w:tab/>
            </w:r>
            <w:r w:rsidR="009C7A79" w:rsidRPr="009C7A79">
              <w:rPr>
                <w:rFonts w:ascii="宋体" w:eastAsia="宋体" w:hAnsi="宋体"/>
                <w:noProof/>
                <w:webHidden/>
              </w:rPr>
              <w:fldChar w:fldCharType="begin"/>
            </w:r>
            <w:r w:rsidR="009C7A79" w:rsidRPr="009C7A79">
              <w:rPr>
                <w:rFonts w:ascii="宋体" w:eastAsia="宋体" w:hAnsi="宋体"/>
                <w:noProof/>
                <w:webHidden/>
              </w:rPr>
              <w:instrText xml:space="preserve"> PAGEREF _Toc163052887 \h </w:instrText>
            </w:r>
            <w:r w:rsidR="009C7A79" w:rsidRPr="009C7A79">
              <w:rPr>
                <w:rFonts w:ascii="宋体" w:eastAsia="宋体" w:hAnsi="宋体"/>
                <w:noProof/>
                <w:webHidden/>
              </w:rPr>
            </w:r>
            <w:r w:rsidR="009C7A79" w:rsidRPr="009C7A79">
              <w:rPr>
                <w:rFonts w:ascii="宋体" w:eastAsia="宋体" w:hAnsi="宋体"/>
                <w:noProof/>
                <w:webHidden/>
              </w:rPr>
              <w:fldChar w:fldCharType="separate"/>
            </w:r>
            <w:r w:rsidR="009C7A79">
              <w:rPr>
                <w:rFonts w:ascii="宋体" w:eastAsia="宋体" w:hAnsi="宋体"/>
                <w:noProof/>
                <w:webHidden/>
              </w:rPr>
              <w:t>3</w:t>
            </w:r>
            <w:r w:rsidR="009C7A79" w:rsidRPr="009C7A79">
              <w:rPr>
                <w:rFonts w:ascii="宋体" w:eastAsia="宋体" w:hAnsi="宋体"/>
                <w:noProof/>
                <w:webHidden/>
              </w:rPr>
              <w:fldChar w:fldCharType="end"/>
            </w:r>
          </w:hyperlink>
        </w:p>
        <w:p w14:paraId="4763CDA4" w14:textId="4202669D" w:rsidR="009C7A79" w:rsidRPr="009C7A79" w:rsidRDefault="009C7A79">
          <w:pPr>
            <w:pStyle w:val="TOC2"/>
            <w:tabs>
              <w:tab w:val="right" w:leader="dot" w:pos="8296"/>
            </w:tabs>
            <w:rPr>
              <w:rFonts w:ascii="宋体" w:eastAsia="宋体" w:hAnsi="宋体"/>
              <w:noProof/>
              <w14:ligatures w14:val="standardContextual"/>
            </w:rPr>
          </w:pPr>
          <w:hyperlink w:anchor="_Toc163052888" w:history="1">
            <w:r w:rsidRPr="009C7A79">
              <w:rPr>
                <w:rStyle w:val="a3"/>
                <w:rFonts w:ascii="宋体" w:eastAsia="宋体" w:hAnsi="宋体"/>
                <w:noProof/>
              </w:rPr>
              <w:t>一、法学概说</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_Toc163052888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3</w:t>
            </w:r>
            <w:r w:rsidRPr="009C7A79">
              <w:rPr>
                <w:rFonts w:ascii="宋体" w:eastAsia="宋体" w:hAnsi="宋体"/>
                <w:noProof/>
                <w:webHidden/>
              </w:rPr>
              <w:fldChar w:fldCharType="end"/>
            </w:r>
          </w:hyperlink>
        </w:p>
        <w:p w14:paraId="5AD4E49E" w14:textId="0F6B2958" w:rsidR="009C7A79" w:rsidRPr="009C7A79" w:rsidRDefault="009C7A79">
          <w:pPr>
            <w:pStyle w:val="TOC3"/>
            <w:tabs>
              <w:tab w:val="right" w:leader="dot" w:pos="8296"/>
            </w:tabs>
            <w:rPr>
              <w:rFonts w:ascii="宋体" w:eastAsia="宋体" w:hAnsi="宋体"/>
              <w:noProof/>
              <w14:ligatures w14:val="standardContextual"/>
            </w:rPr>
          </w:pPr>
          <w:hyperlink w:anchor="_Toc163052889" w:history="1">
            <w:r w:rsidRPr="009C7A79">
              <w:rPr>
                <w:rStyle w:val="a3"/>
                <w:rFonts w:ascii="宋体" w:eastAsia="宋体" w:hAnsi="宋体"/>
                <w:noProof/>
              </w:rPr>
              <w:t>（一）什么是法学</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_Toc163052889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3</w:t>
            </w:r>
            <w:r w:rsidRPr="009C7A79">
              <w:rPr>
                <w:rFonts w:ascii="宋体" w:eastAsia="宋体" w:hAnsi="宋体"/>
                <w:noProof/>
                <w:webHidden/>
              </w:rPr>
              <w:fldChar w:fldCharType="end"/>
            </w:r>
          </w:hyperlink>
        </w:p>
        <w:p w14:paraId="34536BA6" w14:textId="1DA1EC6E" w:rsidR="009C7A79" w:rsidRPr="009C7A79" w:rsidRDefault="009C7A79">
          <w:pPr>
            <w:pStyle w:val="TOC3"/>
            <w:tabs>
              <w:tab w:val="right" w:leader="dot" w:pos="8296"/>
            </w:tabs>
            <w:rPr>
              <w:rFonts w:ascii="宋体" w:eastAsia="宋体" w:hAnsi="宋体"/>
              <w:noProof/>
              <w14:ligatures w14:val="standardContextual"/>
            </w:rPr>
          </w:pPr>
          <w:hyperlink w:anchor="_Toc163052890" w:history="1">
            <w:r w:rsidRPr="009C7A79">
              <w:rPr>
                <w:rStyle w:val="a3"/>
                <w:rFonts w:ascii="宋体" w:eastAsia="宋体" w:hAnsi="宋体"/>
                <w:noProof/>
              </w:rPr>
              <w:t>（二）法学与其他学科</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_Toc163052890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4</w:t>
            </w:r>
            <w:r w:rsidRPr="009C7A79">
              <w:rPr>
                <w:rFonts w:ascii="宋体" w:eastAsia="宋体" w:hAnsi="宋体"/>
                <w:noProof/>
                <w:webHidden/>
              </w:rPr>
              <w:fldChar w:fldCharType="end"/>
            </w:r>
          </w:hyperlink>
        </w:p>
        <w:p w14:paraId="7F558882" w14:textId="2E352C2B" w:rsidR="009C7A79" w:rsidRPr="009C7A79" w:rsidRDefault="009C7A79">
          <w:pPr>
            <w:pStyle w:val="TOC2"/>
            <w:tabs>
              <w:tab w:val="right" w:leader="dot" w:pos="8296"/>
            </w:tabs>
            <w:rPr>
              <w:rFonts w:ascii="宋体" w:eastAsia="宋体" w:hAnsi="宋体"/>
              <w:noProof/>
              <w14:ligatures w14:val="standardContextual"/>
            </w:rPr>
          </w:pPr>
          <w:hyperlink w:anchor="_Toc163052891" w:history="1">
            <w:r w:rsidRPr="009C7A79">
              <w:rPr>
                <w:rStyle w:val="a3"/>
                <w:rFonts w:ascii="宋体" w:eastAsia="宋体" w:hAnsi="宋体"/>
                <w:noProof/>
              </w:rPr>
              <w:t>二、法理学概说</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_Toc163052891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4</w:t>
            </w:r>
            <w:r w:rsidRPr="009C7A79">
              <w:rPr>
                <w:rFonts w:ascii="宋体" w:eastAsia="宋体" w:hAnsi="宋体"/>
                <w:noProof/>
                <w:webHidden/>
              </w:rPr>
              <w:fldChar w:fldCharType="end"/>
            </w:r>
          </w:hyperlink>
        </w:p>
        <w:p w14:paraId="0F62CED4" w14:textId="2BAC4979" w:rsidR="009C7A79" w:rsidRPr="009C7A79" w:rsidRDefault="009C7A79">
          <w:pPr>
            <w:pStyle w:val="TOC3"/>
            <w:tabs>
              <w:tab w:val="right" w:leader="dot" w:pos="8296"/>
            </w:tabs>
            <w:rPr>
              <w:rFonts w:ascii="宋体" w:eastAsia="宋体" w:hAnsi="宋体"/>
              <w:noProof/>
              <w14:ligatures w14:val="standardContextual"/>
            </w:rPr>
          </w:pPr>
          <w:hyperlink w:anchor="_Toc163052892" w:history="1">
            <w:r w:rsidRPr="009C7A79">
              <w:rPr>
                <w:rStyle w:val="a3"/>
                <w:rFonts w:ascii="宋体" w:eastAsia="宋体" w:hAnsi="宋体"/>
                <w:noProof/>
              </w:rPr>
              <w:t>（一）法理学的研究内容</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_Toc163052892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4</w:t>
            </w:r>
            <w:r w:rsidRPr="009C7A79">
              <w:rPr>
                <w:rFonts w:ascii="宋体" w:eastAsia="宋体" w:hAnsi="宋体"/>
                <w:noProof/>
                <w:webHidden/>
              </w:rPr>
              <w:fldChar w:fldCharType="end"/>
            </w:r>
          </w:hyperlink>
        </w:p>
        <w:p w14:paraId="5CA54832" w14:textId="7DA5D425" w:rsidR="009C7A79" w:rsidRPr="009C7A79" w:rsidRDefault="009C7A79">
          <w:pPr>
            <w:pStyle w:val="TOC3"/>
            <w:tabs>
              <w:tab w:val="right" w:leader="dot" w:pos="8296"/>
            </w:tabs>
            <w:rPr>
              <w:rFonts w:ascii="宋体" w:eastAsia="宋体" w:hAnsi="宋体"/>
              <w:noProof/>
              <w14:ligatures w14:val="standardContextual"/>
            </w:rPr>
          </w:pPr>
          <w:hyperlink w:anchor="_Toc163052893" w:history="1">
            <w:r w:rsidRPr="009C7A79">
              <w:rPr>
                <w:rStyle w:val="a3"/>
                <w:rFonts w:ascii="宋体" w:eastAsia="宋体" w:hAnsi="宋体"/>
                <w:noProof/>
              </w:rPr>
              <w:t>（二）法理学的性质</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_Toc163052893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6</w:t>
            </w:r>
            <w:r w:rsidRPr="009C7A79">
              <w:rPr>
                <w:rFonts w:ascii="宋体" w:eastAsia="宋体" w:hAnsi="宋体"/>
                <w:noProof/>
                <w:webHidden/>
              </w:rPr>
              <w:fldChar w:fldCharType="end"/>
            </w:r>
          </w:hyperlink>
        </w:p>
        <w:p w14:paraId="4BCF944F" w14:textId="732CF3D2" w:rsidR="009C7A79" w:rsidRPr="009C7A79" w:rsidRDefault="009C7A79">
          <w:pPr>
            <w:pStyle w:val="TOC3"/>
            <w:tabs>
              <w:tab w:val="right" w:leader="dot" w:pos="8296"/>
            </w:tabs>
            <w:rPr>
              <w:rFonts w:ascii="宋体" w:eastAsia="宋体" w:hAnsi="宋体"/>
              <w:noProof/>
              <w14:ligatures w14:val="standardContextual"/>
            </w:rPr>
          </w:pPr>
          <w:hyperlink w:anchor="_Toc163052894" w:history="1">
            <w:r w:rsidRPr="009C7A79">
              <w:rPr>
                <w:rStyle w:val="a3"/>
                <w:rFonts w:ascii="宋体" w:eastAsia="宋体" w:hAnsi="宋体"/>
                <w:noProof/>
              </w:rPr>
              <w:t>（三）法理学在法学学科体系中的地位</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_Toc163052894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6</w:t>
            </w:r>
            <w:r w:rsidRPr="009C7A79">
              <w:rPr>
                <w:rFonts w:ascii="宋体" w:eastAsia="宋体" w:hAnsi="宋体"/>
                <w:noProof/>
                <w:webHidden/>
              </w:rPr>
              <w:fldChar w:fldCharType="end"/>
            </w:r>
          </w:hyperlink>
        </w:p>
        <w:p w14:paraId="757974FC" w14:textId="7FA0ACE4" w:rsidR="009C7A79" w:rsidRPr="009C7A79" w:rsidRDefault="009C7A79">
          <w:pPr>
            <w:pStyle w:val="TOC3"/>
            <w:tabs>
              <w:tab w:val="right" w:leader="dot" w:pos="8296"/>
            </w:tabs>
            <w:rPr>
              <w:rFonts w:ascii="宋体" w:eastAsia="宋体" w:hAnsi="宋体"/>
              <w:noProof/>
              <w14:ligatures w14:val="standardContextual"/>
            </w:rPr>
          </w:pPr>
          <w:hyperlink w:anchor="_Toc163052895" w:history="1">
            <w:r w:rsidRPr="009C7A79">
              <w:rPr>
                <w:rStyle w:val="a3"/>
                <w:rFonts w:ascii="宋体" w:eastAsia="宋体" w:hAnsi="宋体"/>
                <w:noProof/>
              </w:rPr>
              <w:t>（四）学习法理学的意义</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_Toc163052895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7</w:t>
            </w:r>
            <w:r w:rsidRPr="009C7A79">
              <w:rPr>
                <w:rFonts w:ascii="宋体" w:eastAsia="宋体" w:hAnsi="宋体"/>
                <w:noProof/>
                <w:webHidden/>
              </w:rPr>
              <w:fldChar w:fldCharType="end"/>
            </w:r>
          </w:hyperlink>
        </w:p>
        <w:p w14:paraId="4F89E307" w14:textId="2567BC34" w:rsidR="009C7A79" w:rsidRPr="009C7A79" w:rsidRDefault="009C7A79">
          <w:pPr>
            <w:pStyle w:val="TOC2"/>
            <w:tabs>
              <w:tab w:val="right" w:leader="dot" w:pos="8296"/>
            </w:tabs>
            <w:rPr>
              <w:rFonts w:ascii="宋体" w:eastAsia="宋体" w:hAnsi="宋体"/>
              <w:noProof/>
              <w14:ligatures w14:val="standardContextual"/>
            </w:rPr>
          </w:pPr>
          <w:hyperlink w:anchor="_Toc163052896" w:history="1">
            <w:r w:rsidRPr="009C7A79">
              <w:rPr>
                <w:rStyle w:val="a3"/>
                <w:rFonts w:ascii="宋体" w:eastAsia="宋体" w:hAnsi="宋体"/>
                <w:noProof/>
              </w:rPr>
              <w:t>三、法学/法理学的研究方法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_Toc163052896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7</w:t>
            </w:r>
            <w:r w:rsidRPr="009C7A79">
              <w:rPr>
                <w:rFonts w:ascii="宋体" w:eastAsia="宋体" w:hAnsi="宋体"/>
                <w:noProof/>
                <w:webHidden/>
              </w:rPr>
              <w:fldChar w:fldCharType="end"/>
            </w:r>
          </w:hyperlink>
        </w:p>
        <w:p w14:paraId="77D76A91" w14:textId="353FE128" w:rsidR="009C7A79" w:rsidRPr="009C7A79" w:rsidRDefault="009C7A79">
          <w:pPr>
            <w:pStyle w:val="TOC3"/>
            <w:tabs>
              <w:tab w:val="right" w:leader="dot" w:pos="8296"/>
            </w:tabs>
            <w:rPr>
              <w:rFonts w:ascii="宋体" w:eastAsia="宋体" w:hAnsi="宋体"/>
              <w:noProof/>
              <w14:ligatures w14:val="standardContextual"/>
            </w:rPr>
          </w:pPr>
          <w:hyperlink w:anchor="_Toc163052897" w:history="1">
            <w:r w:rsidRPr="009C7A79">
              <w:rPr>
                <w:rStyle w:val="a3"/>
                <w:rFonts w:ascii="宋体" w:eastAsia="宋体" w:hAnsi="宋体"/>
                <w:noProof/>
              </w:rPr>
              <w:t>（一）法学方法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_Toc163052897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7</w:t>
            </w:r>
            <w:r w:rsidRPr="009C7A79">
              <w:rPr>
                <w:rFonts w:ascii="宋体" w:eastAsia="宋体" w:hAnsi="宋体"/>
                <w:noProof/>
                <w:webHidden/>
              </w:rPr>
              <w:fldChar w:fldCharType="end"/>
            </w:r>
          </w:hyperlink>
        </w:p>
        <w:p w14:paraId="1E203384" w14:textId="13149D06" w:rsidR="009C7A79" w:rsidRPr="009C7A79" w:rsidRDefault="009C7A79">
          <w:pPr>
            <w:pStyle w:val="TOC3"/>
            <w:tabs>
              <w:tab w:val="right" w:leader="dot" w:pos="8296"/>
            </w:tabs>
            <w:rPr>
              <w:rFonts w:ascii="宋体" w:eastAsia="宋体" w:hAnsi="宋体"/>
              <w:noProof/>
              <w14:ligatures w14:val="standardContextual"/>
            </w:rPr>
          </w:pPr>
          <w:hyperlink w:anchor="_Toc163052898" w:history="1">
            <w:r w:rsidRPr="009C7A79">
              <w:rPr>
                <w:rStyle w:val="a3"/>
                <w:rFonts w:ascii="宋体" w:eastAsia="宋体" w:hAnsi="宋体"/>
                <w:noProof/>
              </w:rPr>
              <w:t>（二）法学/法理学方法分类</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7</w:t>
            </w:r>
            <w:r w:rsidRPr="009C7A79">
              <w:rPr>
                <w:rFonts w:ascii="宋体" w:eastAsia="宋体" w:hAnsi="宋体"/>
                <w:noProof/>
                <w:webHidden/>
              </w:rPr>
              <w:fldChar w:fldCharType="end"/>
            </w:r>
          </w:hyperlink>
        </w:p>
        <w:p w14:paraId="546505BA" w14:textId="4CADB8A1" w:rsidR="009C7A79" w:rsidRPr="009C7A79" w:rsidRDefault="009C7A79">
          <w:pPr>
            <w:pStyle w:val="TOC3"/>
            <w:tabs>
              <w:tab w:val="right" w:leader="dot" w:pos="8296"/>
            </w:tabs>
            <w:rPr>
              <w:rFonts w:ascii="宋体" w:eastAsia="宋体" w:hAnsi="宋体"/>
              <w:noProof/>
              <w14:ligatures w14:val="standardContextual"/>
            </w:rPr>
          </w:pPr>
          <w:hyperlink w:anchor="_Toc163052899" w:history="1">
            <w:r w:rsidRPr="009C7A79">
              <w:rPr>
                <w:rStyle w:val="a3"/>
                <w:rFonts w:ascii="宋体" w:eastAsia="宋体" w:hAnsi="宋体"/>
                <w:noProof/>
              </w:rPr>
              <w:t>（三）法学/法理学研究的基本方法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_Toc163052899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7</w:t>
            </w:r>
            <w:r w:rsidRPr="009C7A79">
              <w:rPr>
                <w:rFonts w:ascii="宋体" w:eastAsia="宋体" w:hAnsi="宋体"/>
                <w:noProof/>
                <w:webHidden/>
              </w:rPr>
              <w:fldChar w:fldCharType="end"/>
            </w:r>
          </w:hyperlink>
        </w:p>
        <w:p w14:paraId="429981F1" w14:textId="33E15B2B" w:rsidR="009C7A79" w:rsidRPr="009C7A79" w:rsidRDefault="009C7A79">
          <w:pPr>
            <w:pStyle w:val="TOC2"/>
            <w:tabs>
              <w:tab w:val="right" w:leader="dot" w:pos="8296"/>
            </w:tabs>
            <w:rPr>
              <w:rFonts w:ascii="宋体" w:eastAsia="宋体" w:hAnsi="宋体"/>
              <w:noProof/>
              <w14:ligatures w14:val="standardContextual"/>
            </w:rPr>
          </w:pPr>
          <w:hyperlink w:anchor="_Toc163052900" w:history="1">
            <w:r w:rsidRPr="009C7A79">
              <w:rPr>
                <w:rStyle w:val="a3"/>
                <w:rFonts w:ascii="宋体" w:eastAsia="宋体" w:hAnsi="宋体"/>
                <w:noProof/>
              </w:rPr>
              <w:t>四、法理学的知识体系</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_Toc163052900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161ADE6F" w14:textId="4E9EBB55" w:rsidR="009C7A79" w:rsidRPr="009C7A79" w:rsidRDefault="009C7A79">
          <w:pPr>
            <w:pStyle w:val="TOC3"/>
            <w:tabs>
              <w:tab w:val="right" w:leader="dot" w:pos="8296"/>
            </w:tabs>
            <w:rPr>
              <w:rFonts w:ascii="宋体" w:eastAsia="宋体" w:hAnsi="宋体"/>
              <w:noProof/>
              <w14:ligatures w14:val="standardContextual"/>
            </w:rPr>
          </w:pPr>
          <w:hyperlink w:anchor="_Toc163052901" w:history="1">
            <w:r w:rsidRPr="009C7A79">
              <w:rPr>
                <w:rStyle w:val="a3"/>
                <w:rFonts w:ascii="宋体" w:eastAsia="宋体" w:hAnsi="宋体"/>
                <w:noProof/>
              </w:rPr>
              <w:t>（一）法理学知识体系概述</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_Toc163052901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1FD400AC" w14:textId="3116E21E" w:rsidR="009C7A79" w:rsidRPr="009C7A79" w:rsidRDefault="009C7A79">
          <w:pPr>
            <w:pStyle w:val="TOC3"/>
            <w:tabs>
              <w:tab w:val="right" w:leader="dot" w:pos="8296"/>
            </w:tabs>
            <w:rPr>
              <w:rFonts w:ascii="宋体" w:eastAsia="宋体" w:hAnsi="宋体"/>
              <w:noProof/>
              <w14:ligatures w14:val="standardContextual"/>
            </w:rPr>
          </w:pPr>
          <w:hyperlink w:anchor="_Toc163052902" w:history="1">
            <w:r w:rsidRPr="009C7A79">
              <w:rPr>
                <w:rStyle w:val="a3"/>
                <w:rFonts w:ascii="宋体" w:eastAsia="宋体" w:hAnsi="宋体"/>
                <w:noProof/>
              </w:rPr>
              <w:t>（二）本课程的主要内容</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_Toc163052902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232A90BE" w14:textId="109F969D" w:rsidR="009C7A79" w:rsidRPr="009C7A79" w:rsidRDefault="009C7A79">
          <w:pPr>
            <w:pStyle w:val="TOC3"/>
            <w:tabs>
              <w:tab w:val="right" w:leader="dot" w:pos="8296"/>
            </w:tabs>
            <w:rPr>
              <w:rFonts w:ascii="宋体" w:eastAsia="宋体" w:hAnsi="宋体"/>
              <w:noProof/>
              <w14:ligatures w14:val="standardContextual"/>
            </w:rPr>
          </w:pPr>
          <w:hyperlink w:anchor="_Toc163052903" w:history="1">
            <w:r w:rsidRPr="009C7A79">
              <w:rPr>
                <w:rStyle w:val="a3"/>
                <w:rFonts w:ascii="宋体" w:eastAsia="宋体" w:hAnsi="宋体"/>
                <w:noProof/>
              </w:rPr>
              <w:t>（三）怎样学好法理学</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_Toc163052903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32FF7CBA" w14:textId="20271451" w:rsidR="009C7A79" w:rsidRPr="009C7A79" w:rsidRDefault="009C7A79">
          <w:pPr>
            <w:pStyle w:val="TOC1"/>
            <w:tabs>
              <w:tab w:val="right" w:leader="dot" w:pos="8296"/>
            </w:tabs>
            <w:rPr>
              <w:rFonts w:ascii="宋体" w:eastAsia="宋体" w:hAnsi="宋体"/>
              <w:noProof/>
              <w14:ligatures w14:val="standardContextual"/>
            </w:rPr>
          </w:pPr>
          <w:hyperlink w:anchor="_Toc163052904" w:history="1">
            <w:r w:rsidRPr="009C7A79">
              <w:rPr>
                <w:rStyle w:val="a3"/>
                <w:rFonts w:ascii="宋体" w:eastAsia="宋体" w:hAnsi="宋体"/>
                <w:noProof/>
              </w:rPr>
              <w:t>第二讲 法律的概念与分类</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_Toc163052904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0E60ABCA" w14:textId="2A573FF7" w:rsidR="009C7A79" w:rsidRPr="009C7A79" w:rsidRDefault="009C7A79">
          <w:pPr>
            <w:pStyle w:val="TOC2"/>
            <w:tabs>
              <w:tab w:val="right" w:leader="dot" w:pos="8296"/>
            </w:tabs>
            <w:rPr>
              <w:rFonts w:ascii="宋体" w:eastAsia="宋体" w:hAnsi="宋体"/>
              <w:noProof/>
              <w14:ligatures w14:val="standardContextual"/>
            </w:rPr>
          </w:pPr>
          <w:hyperlink w:anchor="_Toc163052905" w:history="1">
            <w:r w:rsidRPr="009C7A79">
              <w:rPr>
                <w:rStyle w:val="a3"/>
                <w:rFonts w:ascii="宋体" w:eastAsia="宋体" w:hAnsi="宋体"/>
                <w:noProof/>
              </w:rPr>
              <w:t>一、法律的语义分析及经典定义</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_Toc163052905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8</w:t>
            </w:r>
            <w:r w:rsidRPr="009C7A79">
              <w:rPr>
                <w:rFonts w:ascii="宋体" w:eastAsia="宋体" w:hAnsi="宋体"/>
                <w:noProof/>
                <w:webHidden/>
              </w:rPr>
              <w:fldChar w:fldCharType="end"/>
            </w:r>
          </w:hyperlink>
        </w:p>
        <w:p w14:paraId="2DAB0B0C" w14:textId="0C67AED6" w:rsidR="009C7A79" w:rsidRPr="009C7A79" w:rsidRDefault="009C7A79">
          <w:pPr>
            <w:pStyle w:val="TOC3"/>
            <w:tabs>
              <w:tab w:val="right" w:leader="dot" w:pos="8296"/>
            </w:tabs>
            <w:rPr>
              <w:rFonts w:ascii="宋体" w:eastAsia="宋体" w:hAnsi="宋体"/>
              <w:noProof/>
              <w14:ligatures w14:val="standardContextual"/>
            </w:rPr>
          </w:pPr>
          <w:hyperlink w:anchor="_Toc163052906" w:history="1">
            <w:r w:rsidRPr="009C7A79">
              <w:rPr>
                <w:rStyle w:val="a3"/>
                <w:rFonts w:ascii="宋体" w:eastAsia="宋体" w:hAnsi="宋体"/>
                <w:noProof/>
              </w:rPr>
              <w:t>（一）法律的词义分析</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_Toc163052906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9</w:t>
            </w:r>
            <w:r w:rsidRPr="009C7A79">
              <w:rPr>
                <w:rFonts w:ascii="宋体" w:eastAsia="宋体" w:hAnsi="宋体"/>
                <w:noProof/>
                <w:webHidden/>
              </w:rPr>
              <w:fldChar w:fldCharType="end"/>
            </w:r>
          </w:hyperlink>
        </w:p>
        <w:p w14:paraId="15D39AB6" w14:textId="391B7489" w:rsidR="009C7A79" w:rsidRPr="009C7A79" w:rsidRDefault="009C7A79">
          <w:pPr>
            <w:pStyle w:val="TOC3"/>
            <w:tabs>
              <w:tab w:val="right" w:leader="dot" w:pos="8296"/>
            </w:tabs>
            <w:rPr>
              <w:rFonts w:ascii="宋体" w:eastAsia="宋体" w:hAnsi="宋体"/>
              <w:noProof/>
              <w14:ligatures w14:val="standardContextual"/>
            </w:rPr>
          </w:pPr>
          <w:hyperlink w:anchor="_Toc163052907" w:history="1">
            <w:r w:rsidRPr="009C7A79">
              <w:rPr>
                <w:rStyle w:val="a3"/>
                <w:rFonts w:ascii="宋体" w:eastAsia="宋体" w:hAnsi="宋体"/>
                <w:noProof/>
              </w:rPr>
              <w:t>（二）马克思主义对法律（国家制定法）的经典定义</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_Toc163052907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10</w:t>
            </w:r>
            <w:r w:rsidRPr="009C7A79">
              <w:rPr>
                <w:rFonts w:ascii="宋体" w:eastAsia="宋体" w:hAnsi="宋体"/>
                <w:noProof/>
                <w:webHidden/>
              </w:rPr>
              <w:fldChar w:fldCharType="end"/>
            </w:r>
          </w:hyperlink>
        </w:p>
        <w:p w14:paraId="71E2F94D" w14:textId="112A56D4" w:rsidR="009C7A79" w:rsidRPr="009C7A79" w:rsidRDefault="009C7A79">
          <w:pPr>
            <w:pStyle w:val="TOC3"/>
            <w:tabs>
              <w:tab w:val="right" w:leader="dot" w:pos="8296"/>
            </w:tabs>
            <w:rPr>
              <w:rFonts w:ascii="宋体" w:eastAsia="宋体" w:hAnsi="宋体"/>
              <w:noProof/>
              <w14:ligatures w14:val="standardContextual"/>
            </w:rPr>
          </w:pPr>
          <w:hyperlink w:anchor="_Toc163052908" w:history="1">
            <w:r w:rsidRPr="009C7A79">
              <w:rPr>
                <w:rStyle w:val="a3"/>
                <w:rFonts w:ascii="宋体" w:eastAsia="宋体" w:hAnsi="宋体"/>
                <w:noProof/>
              </w:rPr>
              <w:t>（三）法律定义的多元化</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10</w:t>
            </w:r>
            <w:r w:rsidRPr="009C7A79">
              <w:rPr>
                <w:rFonts w:ascii="宋体" w:eastAsia="宋体" w:hAnsi="宋体"/>
                <w:noProof/>
                <w:webHidden/>
              </w:rPr>
              <w:fldChar w:fldCharType="end"/>
            </w:r>
          </w:hyperlink>
        </w:p>
        <w:p w14:paraId="2B83003A" w14:textId="7C5C7437" w:rsidR="009C7A79" w:rsidRPr="009C7A79" w:rsidRDefault="009C7A79">
          <w:pPr>
            <w:pStyle w:val="TOC2"/>
            <w:tabs>
              <w:tab w:val="right" w:leader="dot" w:pos="8296"/>
            </w:tabs>
            <w:rPr>
              <w:rFonts w:ascii="宋体" w:eastAsia="宋体" w:hAnsi="宋体"/>
              <w:noProof/>
              <w14:ligatures w14:val="standardContextual"/>
            </w:rPr>
          </w:pPr>
          <w:hyperlink w:anchor="_Toc163052909" w:history="1">
            <w:r w:rsidRPr="009C7A79">
              <w:rPr>
                <w:rStyle w:val="a3"/>
                <w:rFonts w:ascii="宋体" w:eastAsia="宋体" w:hAnsi="宋体"/>
                <w:noProof/>
              </w:rPr>
              <w:t>二、法律（国家制定法）的特征</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_Toc163052909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11</w:t>
            </w:r>
            <w:r w:rsidRPr="009C7A79">
              <w:rPr>
                <w:rFonts w:ascii="宋体" w:eastAsia="宋体" w:hAnsi="宋体"/>
                <w:noProof/>
                <w:webHidden/>
              </w:rPr>
              <w:fldChar w:fldCharType="end"/>
            </w:r>
          </w:hyperlink>
        </w:p>
        <w:p w14:paraId="5BAC7148" w14:textId="099109F7" w:rsidR="009C7A79" w:rsidRPr="009C7A79" w:rsidRDefault="009C7A79">
          <w:pPr>
            <w:pStyle w:val="TOC3"/>
            <w:tabs>
              <w:tab w:val="right" w:leader="dot" w:pos="8296"/>
            </w:tabs>
            <w:rPr>
              <w:rFonts w:ascii="宋体" w:eastAsia="宋体" w:hAnsi="宋体"/>
              <w:noProof/>
              <w14:ligatures w14:val="standardContextual"/>
            </w:rPr>
          </w:pPr>
          <w:hyperlink w:anchor="_Toc163052910" w:history="1">
            <w:r w:rsidRPr="009C7A79">
              <w:rPr>
                <w:rStyle w:val="a3"/>
                <w:rFonts w:ascii="宋体" w:eastAsia="宋体" w:hAnsi="宋体"/>
                <w:noProof/>
              </w:rPr>
              <w:t>（一）法律是调整行为及行为关系的规范</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_Toc163052910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11</w:t>
            </w:r>
            <w:r w:rsidRPr="009C7A79">
              <w:rPr>
                <w:rFonts w:ascii="宋体" w:eastAsia="宋体" w:hAnsi="宋体"/>
                <w:noProof/>
                <w:webHidden/>
              </w:rPr>
              <w:fldChar w:fldCharType="end"/>
            </w:r>
          </w:hyperlink>
        </w:p>
        <w:p w14:paraId="0182CA8D" w14:textId="2B380165" w:rsidR="009C7A79" w:rsidRPr="009C7A79" w:rsidRDefault="009C7A79">
          <w:pPr>
            <w:pStyle w:val="TOC3"/>
            <w:tabs>
              <w:tab w:val="right" w:leader="dot" w:pos="8296"/>
            </w:tabs>
            <w:rPr>
              <w:rFonts w:ascii="宋体" w:eastAsia="宋体" w:hAnsi="宋体"/>
              <w:noProof/>
              <w14:ligatures w14:val="standardContextual"/>
            </w:rPr>
          </w:pPr>
          <w:hyperlink w:anchor="_Toc163052911" w:history="1">
            <w:r w:rsidRPr="009C7A79">
              <w:rPr>
                <w:rStyle w:val="a3"/>
                <w:rFonts w:ascii="宋体" w:eastAsia="宋体" w:hAnsi="宋体"/>
                <w:noProof/>
              </w:rPr>
              <w:t>（二）法律由国家专门机关制定、认可、解释</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_Toc163052911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11</w:t>
            </w:r>
            <w:r w:rsidRPr="009C7A79">
              <w:rPr>
                <w:rFonts w:ascii="宋体" w:eastAsia="宋体" w:hAnsi="宋体"/>
                <w:noProof/>
                <w:webHidden/>
              </w:rPr>
              <w:fldChar w:fldCharType="end"/>
            </w:r>
          </w:hyperlink>
        </w:p>
        <w:p w14:paraId="11A12C36" w14:textId="201512EA" w:rsidR="009C7A79" w:rsidRPr="009C7A79" w:rsidRDefault="009C7A79">
          <w:pPr>
            <w:pStyle w:val="TOC3"/>
            <w:tabs>
              <w:tab w:val="right" w:leader="dot" w:pos="8296"/>
            </w:tabs>
            <w:rPr>
              <w:rFonts w:ascii="宋体" w:eastAsia="宋体" w:hAnsi="宋体"/>
              <w:noProof/>
              <w14:ligatures w14:val="standardContextual"/>
            </w:rPr>
          </w:pPr>
          <w:hyperlink w:anchor="_Toc163052912" w:history="1">
            <w:r w:rsidRPr="009C7A79">
              <w:rPr>
                <w:rStyle w:val="a3"/>
                <w:rFonts w:ascii="宋体" w:eastAsia="宋体" w:hAnsi="宋体"/>
                <w:noProof/>
              </w:rPr>
              <w:t>（三）法律以国家强制力保障实施</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_Toc163052912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12</w:t>
            </w:r>
            <w:r w:rsidRPr="009C7A79">
              <w:rPr>
                <w:rFonts w:ascii="宋体" w:eastAsia="宋体" w:hAnsi="宋体"/>
                <w:noProof/>
                <w:webHidden/>
              </w:rPr>
              <w:fldChar w:fldCharType="end"/>
            </w:r>
          </w:hyperlink>
        </w:p>
        <w:p w14:paraId="6F29D4CE" w14:textId="43E0392F" w:rsidR="009C7A79" w:rsidRPr="009C7A79" w:rsidRDefault="009C7A79">
          <w:pPr>
            <w:pStyle w:val="TOC3"/>
            <w:tabs>
              <w:tab w:val="right" w:leader="dot" w:pos="8296"/>
            </w:tabs>
            <w:rPr>
              <w:rFonts w:ascii="宋体" w:eastAsia="宋体" w:hAnsi="宋体"/>
              <w:noProof/>
              <w14:ligatures w14:val="standardContextual"/>
            </w:rPr>
          </w:pPr>
          <w:hyperlink w:anchor="_Toc163052913" w:history="1">
            <w:r w:rsidRPr="009C7A79">
              <w:rPr>
                <w:rStyle w:val="a3"/>
                <w:rFonts w:ascii="宋体" w:eastAsia="宋体" w:hAnsi="宋体"/>
                <w:noProof/>
              </w:rPr>
              <w:t>（四）以权利义务双向规定为调整机制</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_Toc163052913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12</w:t>
            </w:r>
            <w:r w:rsidRPr="009C7A79">
              <w:rPr>
                <w:rFonts w:ascii="宋体" w:eastAsia="宋体" w:hAnsi="宋体"/>
                <w:noProof/>
                <w:webHidden/>
              </w:rPr>
              <w:fldChar w:fldCharType="end"/>
            </w:r>
          </w:hyperlink>
        </w:p>
        <w:p w14:paraId="32D5C93A" w14:textId="3F8EECC3" w:rsidR="009C7A79" w:rsidRPr="009C7A79" w:rsidRDefault="009C7A79">
          <w:pPr>
            <w:pStyle w:val="TOC2"/>
            <w:tabs>
              <w:tab w:val="right" w:leader="dot" w:pos="8296"/>
            </w:tabs>
            <w:rPr>
              <w:rFonts w:ascii="宋体" w:eastAsia="宋体" w:hAnsi="宋体"/>
              <w:noProof/>
              <w14:ligatures w14:val="standardContextual"/>
            </w:rPr>
          </w:pPr>
          <w:hyperlink w:anchor="_Toc163052914" w:history="1">
            <w:r w:rsidRPr="009C7A79">
              <w:rPr>
                <w:rStyle w:val="a3"/>
                <w:rFonts w:ascii="宋体" w:eastAsia="宋体" w:hAnsi="宋体"/>
                <w:noProof/>
              </w:rPr>
              <w:t>三、法律的分类</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_Toc163052914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12</w:t>
            </w:r>
            <w:r w:rsidRPr="009C7A79">
              <w:rPr>
                <w:rFonts w:ascii="宋体" w:eastAsia="宋体" w:hAnsi="宋体"/>
                <w:noProof/>
                <w:webHidden/>
              </w:rPr>
              <w:fldChar w:fldCharType="end"/>
            </w:r>
          </w:hyperlink>
        </w:p>
        <w:p w14:paraId="4E9584F8" w14:textId="34ABFC1F" w:rsidR="009C7A79" w:rsidRPr="009C7A79" w:rsidRDefault="009C7A79">
          <w:pPr>
            <w:pStyle w:val="TOC3"/>
            <w:tabs>
              <w:tab w:val="right" w:leader="dot" w:pos="8296"/>
            </w:tabs>
            <w:rPr>
              <w:rFonts w:ascii="宋体" w:eastAsia="宋体" w:hAnsi="宋体"/>
              <w:noProof/>
              <w14:ligatures w14:val="standardContextual"/>
            </w:rPr>
          </w:pPr>
          <w:hyperlink w:anchor="_Toc163052915" w:history="1">
            <w:r w:rsidRPr="009C7A79">
              <w:rPr>
                <w:rStyle w:val="a3"/>
                <w:rFonts w:ascii="宋体" w:eastAsia="宋体" w:hAnsi="宋体"/>
                <w:noProof/>
              </w:rPr>
              <w:t>（一）公法、私法和社会法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_Toc163052915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12</w:t>
            </w:r>
            <w:r w:rsidRPr="009C7A79">
              <w:rPr>
                <w:rFonts w:ascii="宋体" w:eastAsia="宋体" w:hAnsi="宋体"/>
                <w:noProof/>
                <w:webHidden/>
              </w:rPr>
              <w:fldChar w:fldCharType="end"/>
            </w:r>
          </w:hyperlink>
        </w:p>
        <w:p w14:paraId="591B0232" w14:textId="5F07B0E3" w:rsidR="009C7A79" w:rsidRPr="009C7A79" w:rsidRDefault="009C7A79">
          <w:pPr>
            <w:pStyle w:val="TOC3"/>
            <w:tabs>
              <w:tab w:val="right" w:leader="dot" w:pos="8296"/>
            </w:tabs>
            <w:rPr>
              <w:rFonts w:ascii="宋体" w:eastAsia="宋体" w:hAnsi="宋体"/>
              <w:noProof/>
              <w14:ligatures w14:val="standardContextual"/>
            </w:rPr>
          </w:pPr>
          <w:hyperlink w:anchor="_Toc163052916" w:history="1">
            <w:r w:rsidRPr="009C7A79">
              <w:rPr>
                <w:rStyle w:val="a3"/>
                <w:rFonts w:ascii="宋体" w:eastAsia="宋体" w:hAnsi="宋体"/>
                <w:noProof/>
              </w:rPr>
              <w:t>（二）根本法与普通法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_Toc163052916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14</w:t>
            </w:r>
            <w:r w:rsidRPr="009C7A79">
              <w:rPr>
                <w:rFonts w:ascii="宋体" w:eastAsia="宋体" w:hAnsi="宋体"/>
                <w:noProof/>
                <w:webHidden/>
              </w:rPr>
              <w:fldChar w:fldCharType="end"/>
            </w:r>
          </w:hyperlink>
        </w:p>
        <w:p w14:paraId="7C302BC6" w14:textId="0B56E924" w:rsidR="009C7A79" w:rsidRPr="009C7A79" w:rsidRDefault="009C7A79">
          <w:pPr>
            <w:pStyle w:val="TOC3"/>
            <w:tabs>
              <w:tab w:val="right" w:leader="dot" w:pos="8296"/>
            </w:tabs>
            <w:rPr>
              <w:rFonts w:ascii="宋体" w:eastAsia="宋体" w:hAnsi="宋体"/>
              <w:noProof/>
              <w14:ligatures w14:val="standardContextual"/>
            </w:rPr>
          </w:pPr>
          <w:hyperlink w:anchor="_Toc163052917" w:history="1">
            <w:r w:rsidRPr="009C7A79">
              <w:rPr>
                <w:rStyle w:val="a3"/>
                <w:rFonts w:ascii="宋体" w:eastAsia="宋体" w:hAnsi="宋体"/>
                <w:noProof/>
              </w:rPr>
              <w:t>（三）实体法与程序法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_Toc163052917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14</w:t>
            </w:r>
            <w:r w:rsidRPr="009C7A79">
              <w:rPr>
                <w:rFonts w:ascii="宋体" w:eastAsia="宋体" w:hAnsi="宋体"/>
                <w:noProof/>
                <w:webHidden/>
              </w:rPr>
              <w:fldChar w:fldCharType="end"/>
            </w:r>
          </w:hyperlink>
        </w:p>
        <w:p w14:paraId="5F0C558C" w14:textId="066D3A72" w:rsidR="009C7A79" w:rsidRPr="009C7A79" w:rsidRDefault="009C7A79">
          <w:pPr>
            <w:pStyle w:val="TOC3"/>
            <w:tabs>
              <w:tab w:val="right" w:leader="dot" w:pos="8296"/>
            </w:tabs>
            <w:rPr>
              <w:rFonts w:ascii="宋体" w:eastAsia="宋体" w:hAnsi="宋体"/>
              <w:noProof/>
              <w14:ligatures w14:val="standardContextual"/>
            </w:rPr>
          </w:pPr>
          <w:hyperlink w:anchor="_Toc163052918" w:history="1">
            <w:r w:rsidRPr="009C7A79">
              <w:rPr>
                <w:rStyle w:val="a3"/>
                <w:rFonts w:ascii="宋体" w:eastAsia="宋体" w:hAnsi="宋体"/>
                <w:noProof/>
              </w:rPr>
              <w:t>（四）一般法与特别法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14</w:t>
            </w:r>
            <w:r w:rsidRPr="009C7A79">
              <w:rPr>
                <w:rFonts w:ascii="宋体" w:eastAsia="宋体" w:hAnsi="宋体"/>
                <w:noProof/>
                <w:webHidden/>
              </w:rPr>
              <w:fldChar w:fldCharType="end"/>
            </w:r>
          </w:hyperlink>
        </w:p>
        <w:p w14:paraId="773AB732" w14:textId="56B54975" w:rsidR="009C7A79" w:rsidRPr="009C7A79" w:rsidRDefault="009C7A79">
          <w:pPr>
            <w:pStyle w:val="TOC3"/>
            <w:tabs>
              <w:tab w:val="right" w:leader="dot" w:pos="8296"/>
            </w:tabs>
            <w:rPr>
              <w:rFonts w:ascii="宋体" w:eastAsia="宋体" w:hAnsi="宋体"/>
              <w:noProof/>
              <w14:ligatures w14:val="standardContextual"/>
            </w:rPr>
          </w:pPr>
          <w:hyperlink w:anchor="_Toc163052919" w:history="1">
            <w:r w:rsidRPr="009C7A79">
              <w:rPr>
                <w:rStyle w:val="a3"/>
                <w:rFonts w:ascii="宋体" w:eastAsia="宋体" w:hAnsi="宋体"/>
                <w:noProof/>
              </w:rPr>
              <w:t>（五）国内法与国际法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_Toc163052919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15</w:t>
            </w:r>
            <w:r w:rsidRPr="009C7A79">
              <w:rPr>
                <w:rFonts w:ascii="宋体" w:eastAsia="宋体" w:hAnsi="宋体"/>
                <w:noProof/>
                <w:webHidden/>
              </w:rPr>
              <w:fldChar w:fldCharType="end"/>
            </w:r>
          </w:hyperlink>
        </w:p>
        <w:p w14:paraId="2292E31D" w14:textId="58C2D9F6" w:rsidR="009C7A79" w:rsidRPr="009C7A79" w:rsidRDefault="009C7A79">
          <w:pPr>
            <w:pStyle w:val="TOC3"/>
            <w:tabs>
              <w:tab w:val="right" w:leader="dot" w:pos="8296"/>
            </w:tabs>
            <w:rPr>
              <w:rFonts w:ascii="宋体" w:eastAsia="宋体" w:hAnsi="宋体"/>
              <w:noProof/>
              <w14:ligatures w14:val="standardContextual"/>
            </w:rPr>
          </w:pPr>
          <w:hyperlink w:anchor="_Toc163052920" w:history="1">
            <w:r w:rsidRPr="009C7A79">
              <w:rPr>
                <w:rStyle w:val="a3"/>
                <w:rFonts w:ascii="宋体" w:eastAsia="宋体" w:hAnsi="宋体"/>
                <w:noProof/>
              </w:rPr>
              <w:t>（六）成文法与不成文法</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_Toc163052920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16</w:t>
            </w:r>
            <w:r w:rsidRPr="009C7A79">
              <w:rPr>
                <w:rFonts w:ascii="宋体" w:eastAsia="宋体" w:hAnsi="宋体"/>
                <w:noProof/>
                <w:webHidden/>
              </w:rPr>
              <w:fldChar w:fldCharType="end"/>
            </w:r>
          </w:hyperlink>
        </w:p>
        <w:p w14:paraId="781FA360" w14:textId="4FCD3B6F" w:rsidR="009C7A79" w:rsidRPr="009C7A79" w:rsidRDefault="009C7A79">
          <w:pPr>
            <w:pStyle w:val="TOC1"/>
            <w:tabs>
              <w:tab w:val="right" w:leader="dot" w:pos="8296"/>
            </w:tabs>
            <w:rPr>
              <w:rFonts w:ascii="宋体" w:eastAsia="宋体" w:hAnsi="宋体"/>
              <w:noProof/>
              <w14:ligatures w14:val="standardContextual"/>
            </w:rPr>
          </w:pPr>
          <w:hyperlink w:anchor="_Toc163052921" w:history="1">
            <w:r w:rsidRPr="009C7A79">
              <w:rPr>
                <w:rStyle w:val="a3"/>
                <w:rFonts w:ascii="宋体" w:eastAsia="宋体" w:hAnsi="宋体"/>
                <w:noProof/>
              </w:rPr>
              <w:t>第三讲 法律是什么：法律与道德、社会和文化</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_Toc163052921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16</w:t>
            </w:r>
            <w:r w:rsidRPr="009C7A79">
              <w:rPr>
                <w:rFonts w:ascii="宋体" w:eastAsia="宋体" w:hAnsi="宋体"/>
                <w:noProof/>
                <w:webHidden/>
              </w:rPr>
              <w:fldChar w:fldCharType="end"/>
            </w:r>
          </w:hyperlink>
        </w:p>
        <w:p w14:paraId="70CBA3E4" w14:textId="0764D61D" w:rsidR="009C7A79" w:rsidRPr="009C7A79" w:rsidRDefault="009C7A79">
          <w:pPr>
            <w:pStyle w:val="TOC2"/>
            <w:tabs>
              <w:tab w:val="right" w:leader="dot" w:pos="8296"/>
            </w:tabs>
            <w:rPr>
              <w:rFonts w:ascii="宋体" w:eastAsia="宋体" w:hAnsi="宋体"/>
              <w:noProof/>
              <w14:ligatures w14:val="standardContextual"/>
            </w:rPr>
          </w:pPr>
          <w:hyperlink w:anchor="_Toc163052922" w:history="1">
            <w:r w:rsidRPr="009C7A79">
              <w:rPr>
                <w:rStyle w:val="a3"/>
                <w:rFonts w:ascii="宋体" w:eastAsia="宋体" w:hAnsi="宋体"/>
                <w:noProof/>
              </w:rPr>
              <w:t>一、导言：现代社会中法律的复杂性</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_Toc163052922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16</w:t>
            </w:r>
            <w:r w:rsidRPr="009C7A79">
              <w:rPr>
                <w:rFonts w:ascii="宋体" w:eastAsia="宋体" w:hAnsi="宋体"/>
                <w:noProof/>
                <w:webHidden/>
              </w:rPr>
              <w:fldChar w:fldCharType="end"/>
            </w:r>
          </w:hyperlink>
        </w:p>
        <w:p w14:paraId="4F5B5225" w14:textId="6313BC8B" w:rsidR="009C7A79" w:rsidRPr="009C7A79" w:rsidRDefault="009C7A79">
          <w:pPr>
            <w:pStyle w:val="TOC2"/>
            <w:tabs>
              <w:tab w:val="right" w:leader="dot" w:pos="8296"/>
            </w:tabs>
            <w:rPr>
              <w:rFonts w:ascii="宋体" w:eastAsia="宋体" w:hAnsi="宋体"/>
              <w:noProof/>
              <w14:ligatures w14:val="standardContextual"/>
            </w:rPr>
          </w:pPr>
          <w:hyperlink w:anchor="_Toc163052923" w:history="1">
            <w:r w:rsidRPr="009C7A79">
              <w:rPr>
                <w:rStyle w:val="a3"/>
                <w:rFonts w:ascii="宋体" w:eastAsia="宋体" w:hAnsi="宋体"/>
                <w:noProof/>
              </w:rPr>
              <w:t>二、告密者案：法律与道德</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_Toc163052923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16</w:t>
            </w:r>
            <w:r w:rsidRPr="009C7A79">
              <w:rPr>
                <w:rFonts w:ascii="宋体" w:eastAsia="宋体" w:hAnsi="宋体"/>
                <w:noProof/>
                <w:webHidden/>
              </w:rPr>
              <w:fldChar w:fldCharType="end"/>
            </w:r>
          </w:hyperlink>
        </w:p>
        <w:p w14:paraId="7D6B3A11" w14:textId="195745AE" w:rsidR="009C7A79" w:rsidRPr="009C7A79" w:rsidRDefault="009C7A79">
          <w:pPr>
            <w:pStyle w:val="TOC3"/>
            <w:tabs>
              <w:tab w:val="right" w:leader="dot" w:pos="8296"/>
            </w:tabs>
            <w:rPr>
              <w:rFonts w:ascii="宋体" w:eastAsia="宋体" w:hAnsi="宋体"/>
              <w:noProof/>
              <w14:ligatures w14:val="standardContextual"/>
            </w:rPr>
          </w:pPr>
          <w:hyperlink w:anchor="_Toc163052924" w:history="1">
            <w:r w:rsidRPr="009C7A79">
              <w:rPr>
                <w:rStyle w:val="a3"/>
                <w:rFonts w:ascii="宋体" w:eastAsia="宋体" w:hAnsi="宋体"/>
                <w:noProof/>
              </w:rPr>
              <w:t>（一）基本案情</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_Toc163052924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16</w:t>
            </w:r>
            <w:r w:rsidRPr="009C7A79">
              <w:rPr>
                <w:rFonts w:ascii="宋体" w:eastAsia="宋体" w:hAnsi="宋体"/>
                <w:noProof/>
                <w:webHidden/>
              </w:rPr>
              <w:fldChar w:fldCharType="end"/>
            </w:r>
          </w:hyperlink>
        </w:p>
        <w:p w14:paraId="159F9C35" w14:textId="0A47D365" w:rsidR="009C7A79" w:rsidRPr="009C7A79" w:rsidRDefault="009C7A79">
          <w:pPr>
            <w:pStyle w:val="TOC3"/>
            <w:tabs>
              <w:tab w:val="right" w:leader="dot" w:pos="8296"/>
            </w:tabs>
            <w:rPr>
              <w:rFonts w:ascii="宋体" w:eastAsia="宋体" w:hAnsi="宋体"/>
              <w:noProof/>
              <w14:ligatures w14:val="standardContextual"/>
            </w:rPr>
          </w:pPr>
          <w:hyperlink w:anchor="_Toc163052925" w:history="1">
            <w:r w:rsidRPr="009C7A79">
              <w:rPr>
                <w:rStyle w:val="a3"/>
                <w:rFonts w:ascii="宋体" w:eastAsia="宋体" w:hAnsi="宋体"/>
                <w:noProof/>
              </w:rPr>
              <w:t>（二）拉德布鲁赫公式</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_Toc163052925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17</w:t>
            </w:r>
            <w:r w:rsidRPr="009C7A79">
              <w:rPr>
                <w:rFonts w:ascii="宋体" w:eastAsia="宋体" w:hAnsi="宋体"/>
                <w:noProof/>
                <w:webHidden/>
              </w:rPr>
              <w:fldChar w:fldCharType="end"/>
            </w:r>
          </w:hyperlink>
        </w:p>
        <w:p w14:paraId="273864D0" w14:textId="1C5C0994" w:rsidR="009C7A79" w:rsidRPr="009C7A79" w:rsidRDefault="009C7A79">
          <w:pPr>
            <w:pStyle w:val="TOC3"/>
            <w:tabs>
              <w:tab w:val="right" w:leader="dot" w:pos="8296"/>
            </w:tabs>
            <w:rPr>
              <w:rFonts w:ascii="宋体" w:eastAsia="宋体" w:hAnsi="宋体"/>
              <w:noProof/>
              <w14:ligatures w14:val="standardContextual"/>
            </w:rPr>
          </w:pPr>
          <w:hyperlink w:anchor="_Toc163052926" w:history="1">
            <w:r w:rsidRPr="009C7A79">
              <w:rPr>
                <w:rStyle w:val="a3"/>
                <w:rFonts w:ascii="宋体" w:eastAsia="宋体" w:hAnsi="宋体"/>
                <w:noProof/>
              </w:rPr>
              <w:t>（三）哈特与富勒围绕该案的理论争论</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_Toc163052926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17</w:t>
            </w:r>
            <w:r w:rsidRPr="009C7A79">
              <w:rPr>
                <w:rFonts w:ascii="宋体" w:eastAsia="宋体" w:hAnsi="宋体"/>
                <w:noProof/>
                <w:webHidden/>
              </w:rPr>
              <w:fldChar w:fldCharType="end"/>
            </w:r>
          </w:hyperlink>
        </w:p>
        <w:p w14:paraId="398044F2" w14:textId="1645E534" w:rsidR="009C7A79" w:rsidRPr="009C7A79" w:rsidRDefault="009C7A79">
          <w:pPr>
            <w:pStyle w:val="TOC2"/>
            <w:tabs>
              <w:tab w:val="right" w:leader="dot" w:pos="8296"/>
            </w:tabs>
            <w:rPr>
              <w:rFonts w:ascii="宋体" w:eastAsia="宋体" w:hAnsi="宋体"/>
              <w:noProof/>
              <w14:ligatures w14:val="standardContextual"/>
            </w:rPr>
          </w:pPr>
          <w:hyperlink w:anchor="_Toc163052927" w:history="1">
            <w:r w:rsidRPr="009C7A79">
              <w:rPr>
                <w:rStyle w:val="a3"/>
                <w:rFonts w:ascii="宋体" w:eastAsia="宋体" w:hAnsi="宋体"/>
                <w:noProof/>
              </w:rPr>
              <w:t>三、洛克纳诉纽约州案：法律与社会</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_Toc163052927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20</w:t>
            </w:r>
            <w:r w:rsidRPr="009C7A79">
              <w:rPr>
                <w:rFonts w:ascii="宋体" w:eastAsia="宋体" w:hAnsi="宋体"/>
                <w:noProof/>
                <w:webHidden/>
              </w:rPr>
              <w:fldChar w:fldCharType="end"/>
            </w:r>
          </w:hyperlink>
        </w:p>
        <w:p w14:paraId="08E1D966" w14:textId="6EB26510" w:rsidR="009C7A79" w:rsidRPr="009C7A79" w:rsidRDefault="009C7A79">
          <w:pPr>
            <w:pStyle w:val="TOC2"/>
            <w:tabs>
              <w:tab w:val="right" w:leader="dot" w:pos="8296"/>
            </w:tabs>
            <w:rPr>
              <w:rFonts w:ascii="宋体" w:eastAsia="宋体" w:hAnsi="宋体"/>
              <w:noProof/>
              <w14:ligatures w14:val="standardContextual"/>
            </w:rPr>
          </w:pPr>
          <w:hyperlink w:anchor="_Toc163052928" w:history="1">
            <w:r w:rsidRPr="009C7A79">
              <w:rPr>
                <w:rStyle w:val="a3"/>
                <w:rFonts w:ascii="宋体" w:eastAsia="宋体" w:hAnsi="宋体"/>
                <w:noProof/>
              </w:rPr>
              <w:t>四、《乡土中国》的困惑：法律与传统</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20</w:t>
            </w:r>
            <w:r w:rsidRPr="009C7A79">
              <w:rPr>
                <w:rFonts w:ascii="宋体" w:eastAsia="宋体" w:hAnsi="宋体"/>
                <w:noProof/>
                <w:webHidden/>
              </w:rPr>
              <w:fldChar w:fldCharType="end"/>
            </w:r>
          </w:hyperlink>
        </w:p>
        <w:p w14:paraId="5B5DDD98" w14:textId="30BE097F" w:rsidR="009C7A79" w:rsidRPr="009C7A79" w:rsidRDefault="009C7A79">
          <w:pPr>
            <w:pStyle w:val="TOC2"/>
            <w:tabs>
              <w:tab w:val="right" w:leader="dot" w:pos="8296"/>
            </w:tabs>
            <w:rPr>
              <w:rFonts w:ascii="宋体" w:eastAsia="宋体" w:hAnsi="宋体"/>
              <w:noProof/>
              <w14:ligatures w14:val="standardContextual"/>
            </w:rPr>
          </w:pPr>
          <w:hyperlink w:anchor="_Toc163052929" w:history="1">
            <w:r w:rsidRPr="009C7A79">
              <w:rPr>
                <w:rStyle w:val="a3"/>
                <w:rFonts w:ascii="宋体" w:eastAsia="宋体" w:hAnsi="宋体"/>
                <w:noProof/>
              </w:rPr>
              <w:t>五、私了案：法律与文化</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_Toc163052929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21</w:t>
            </w:r>
            <w:r w:rsidRPr="009C7A79">
              <w:rPr>
                <w:rFonts w:ascii="宋体" w:eastAsia="宋体" w:hAnsi="宋体"/>
                <w:noProof/>
                <w:webHidden/>
              </w:rPr>
              <w:fldChar w:fldCharType="end"/>
            </w:r>
          </w:hyperlink>
        </w:p>
        <w:p w14:paraId="3B0AEB42" w14:textId="7AD32D4F" w:rsidR="009C7A79" w:rsidRPr="009C7A79" w:rsidRDefault="009C7A79">
          <w:pPr>
            <w:pStyle w:val="TOC1"/>
            <w:tabs>
              <w:tab w:val="right" w:leader="dot" w:pos="8296"/>
            </w:tabs>
            <w:rPr>
              <w:rFonts w:ascii="宋体" w:eastAsia="宋体" w:hAnsi="宋体"/>
              <w:noProof/>
              <w14:ligatures w14:val="standardContextual"/>
            </w:rPr>
          </w:pPr>
          <w:hyperlink w:anchor="_Toc163052930" w:history="1">
            <w:r w:rsidRPr="009C7A79">
              <w:rPr>
                <w:rStyle w:val="a3"/>
                <w:rFonts w:ascii="宋体" w:eastAsia="宋体" w:hAnsi="宋体"/>
                <w:noProof/>
              </w:rPr>
              <w:t>第四讲 法律要素</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_Toc163052930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21</w:t>
            </w:r>
            <w:r w:rsidRPr="009C7A79">
              <w:rPr>
                <w:rFonts w:ascii="宋体" w:eastAsia="宋体" w:hAnsi="宋体"/>
                <w:noProof/>
                <w:webHidden/>
              </w:rPr>
              <w:fldChar w:fldCharType="end"/>
            </w:r>
          </w:hyperlink>
        </w:p>
        <w:p w14:paraId="2CF0110E" w14:textId="0A548CE2" w:rsidR="009C7A79" w:rsidRPr="009C7A79" w:rsidRDefault="009C7A79">
          <w:pPr>
            <w:pStyle w:val="TOC2"/>
            <w:tabs>
              <w:tab w:val="right" w:leader="dot" w:pos="8296"/>
            </w:tabs>
            <w:rPr>
              <w:rFonts w:ascii="宋体" w:eastAsia="宋体" w:hAnsi="宋体"/>
              <w:noProof/>
              <w14:ligatures w14:val="standardContextual"/>
            </w:rPr>
          </w:pPr>
          <w:hyperlink w:anchor="_Toc163052931" w:history="1">
            <w:r w:rsidRPr="009C7A79">
              <w:rPr>
                <w:rStyle w:val="a3"/>
                <w:rFonts w:ascii="宋体" w:eastAsia="宋体" w:hAnsi="宋体"/>
                <w:noProof/>
              </w:rPr>
              <w:t>一、法律要素概述</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_Toc163052931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21</w:t>
            </w:r>
            <w:r w:rsidRPr="009C7A79">
              <w:rPr>
                <w:rFonts w:ascii="宋体" w:eastAsia="宋体" w:hAnsi="宋体"/>
                <w:noProof/>
                <w:webHidden/>
              </w:rPr>
              <w:fldChar w:fldCharType="end"/>
            </w:r>
          </w:hyperlink>
        </w:p>
        <w:p w14:paraId="10CB03E8" w14:textId="60FB30CE" w:rsidR="009C7A79" w:rsidRPr="009C7A79" w:rsidRDefault="009C7A79">
          <w:pPr>
            <w:pStyle w:val="TOC3"/>
            <w:tabs>
              <w:tab w:val="right" w:leader="dot" w:pos="8296"/>
            </w:tabs>
            <w:rPr>
              <w:rFonts w:ascii="宋体" w:eastAsia="宋体" w:hAnsi="宋体"/>
              <w:noProof/>
              <w14:ligatures w14:val="standardContextual"/>
            </w:rPr>
          </w:pPr>
          <w:hyperlink w:anchor="_Toc163052932" w:history="1">
            <w:r w:rsidRPr="009C7A79">
              <w:rPr>
                <w:rStyle w:val="a3"/>
                <w:rFonts w:ascii="宋体" w:eastAsia="宋体" w:hAnsi="宋体"/>
                <w:noProof/>
              </w:rPr>
              <w:t>（一）什么是法律要素</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_Toc163052932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21</w:t>
            </w:r>
            <w:r w:rsidRPr="009C7A79">
              <w:rPr>
                <w:rFonts w:ascii="宋体" w:eastAsia="宋体" w:hAnsi="宋体"/>
                <w:noProof/>
                <w:webHidden/>
              </w:rPr>
              <w:fldChar w:fldCharType="end"/>
            </w:r>
          </w:hyperlink>
        </w:p>
        <w:p w14:paraId="57618923" w14:textId="62BE7B74" w:rsidR="009C7A79" w:rsidRPr="009C7A79" w:rsidRDefault="009C7A79">
          <w:pPr>
            <w:pStyle w:val="TOC3"/>
            <w:tabs>
              <w:tab w:val="right" w:leader="dot" w:pos="8296"/>
            </w:tabs>
            <w:rPr>
              <w:rFonts w:ascii="宋体" w:eastAsia="宋体" w:hAnsi="宋体"/>
              <w:noProof/>
              <w14:ligatures w14:val="standardContextual"/>
            </w:rPr>
          </w:pPr>
          <w:hyperlink w:anchor="_Toc163052933" w:history="1">
            <w:r w:rsidRPr="009C7A79">
              <w:rPr>
                <w:rStyle w:val="a3"/>
                <w:rFonts w:ascii="宋体" w:eastAsia="宋体" w:hAnsi="宋体"/>
                <w:noProof/>
              </w:rPr>
              <w:t>（二）本讲涉及的法律要素</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_Toc163052933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21</w:t>
            </w:r>
            <w:r w:rsidRPr="009C7A79">
              <w:rPr>
                <w:rFonts w:ascii="宋体" w:eastAsia="宋体" w:hAnsi="宋体"/>
                <w:noProof/>
                <w:webHidden/>
              </w:rPr>
              <w:fldChar w:fldCharType="end"/>
            </w:r>
          </w:hyperlink>
        </w:p>
        <w:p w14:paraId="53D6E3D9" w14:textId="608C8280" w:rsidR="009C7A79" w:rsidRPr="009C7A79" w:rsidRDefault="009C7A79">
          <w:pPr>
            <w:pStyle w:val="TOC2"/>
            <w:tabs>
              <w:tab w:val="right" w:leader="dot" w:pos="8296"/>
            </w:tabs>
            <w:rPr>
              <w:rFonts w:ascii="宋体" w:eastAsia="宋体" w:hAnsi="宋体"/>
              <w:noProof/>
              <w14:ligatures w14:val="standardContextual"/>
            </w:rPr>
          </w:pPr>
          <w:hyperlink w:anchor="_Toc163052934" w:history="1">
            <w:r w:rsidRPr="009C7A79">
              <w:rPr>
                <w:rStyle w:val="a3"/>
                <w:rFonts w:ascii="宋体" w:eastAsia="宋体" w:hAnsi="宋体"/>
                <w:noProof/>
              </w:rPr>
              <w:t>二、法律概念</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_Toc163052934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22</w:t>
            </w:r>
            <w:r w:rsidRPr="009C7A79">
              <w:rPr>
                <w:rFonts w:ascii="宋体" w:eastAsia="宋体" w:hAnsi="宋体"/>
                <w:noProof/>
                <w:webHidden/>
              </w:rPr>
              <w:fldChar w:fldCharType="end"/>
            </w:r>
          </w:hyperlink>
        </w:p>
        <w:p w14:paraId="75EFD764" w14:textId="3F97B103" w:rsidR="009C7A79" w:rsidRPr="009C7A79" w:rsidRDefault="009C7A79">
          <w:pPr>
            <w:pStyle w:val="TOC3"/>
            <w:tabs>
              <w:tab w:val="right" w:leader="dot" w:pos="8296"/>
            </w:tabs>
            <w:rPr>
              <w:rFonts w:ascii="宋体" w:eastAsia="宋体" w:hAnsi="宋体"/>
              <w:noProof/>
              <w14:ligatures w14:val="standardContextual"/>
            </w:rPr>
          </w:pPr>
          <w:hyperlink w:anchor="_Toc163052935" w:history="1">
            <w:r w:rsidRPr="009C7A79">
              <w:rPr>
                <w:rStyle w:val="a3"/>
                <w:rFonts w:ascii="宋体" w:eastAsia="宋体" w:hAnsi="宋体"/>
                <w:noProof/>
              </w:rPr>
              <w:t>（一）法律概念释义</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_Toc163052935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22</w:t>
            </w:r>
            <w:r w:rsidRPr="009C7A79">
              <w:rPr>
                <w:rFonts w:ascii="宋体" w:eastAsia="宋体" w:hAnsi="宋体"/>
                <w:noProof/>
                <w:webHidden/>
              </w:rPr>
              <w:fldChar w:fldCharType="end"/>
            </w:r>
          </w:hyperlink>
        </w:p>
        <w:p w14:paraId="0D27162F" w14:textId="5FE0D5FD" w:rsidR="009C7A79" w:rsidRPr="009C7A79" w:rsidRDefault="009C7A79">
          <w:pPr>
            <w:pStyle w:val="TOC3"/>
            <w:tabs>
              <w:tab w:val="right" w:leader="dot" w:pos="8296"/>
            </w:tabs>
            <w:rPr>
              <w:rFonts w:ascii="宋体" w:eastAsia="宋体" w:hAnsi="宋体"/>
              <w:noProof/>
              <w14:ligatures w14:val="standardContextual"/>
            </w:rPr>
          </w:pPr>
          <w:hyperlink w:anchor="_Toc163052936" w:history="1">
            <w:r w:rsidRPr="009C7A79">
              <w:rPr>
                <w:rStyle w:val="a3"/>
                <w:rFonts w:ascii="宋体" w:eastAsia="宋体" w:hAnsi="宋体"/>
                <w:noProof/>
              </w:rPr>
              <w:t>（二）法律概念的功能</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_Toc163052936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22</w:t>
            </w:r>
            <w:r w:rsidRPr="009C7A79">
              <w:rPr>
                <w:rFonts w:ascii="宋体" w:eastAsia="宋体" w:hAnsi="宋体"/>
                <w:noProof/>
                <w:webHidden/>
              </w:rPr>
              <w:fldChar w:fldCharType="end"/>
            </w:r>
          </w:hyperlink>
        </w:p>
        <w:p w14:paraId="2F8AD07B" w14:textId="38CCE376" w:rsidR="009C7A79" w:rsidRPr="009C7A79" w:rsidRDefault="009C7A79">
          <w:pPr>
            <w:pStyle w:val="TOC3"/>
            <w:tabs>
              <w:tab w:val="right" w:leader="dot" w:pos="8296"/>
            </w:tabs>
            <w:rPr>
              <w:rFonts w:ascii="宋体" w:eastAsia="宋体" w:hAnsi="宋体"/>
              <w:noProof/>
              <w14:ligatures w14:val="standardContextual"/>
            </w:rPr>
          </w:pPr>
          <w:hyperlink w:anchor="_Toc163052937" w:history="1">
            <w:r w:rsidRPr="009C7A79">
              <w:rPr>
                <w:rStyle w:val="a3"/>
                <w:rFonts w:ascii="宋体" w:eastAsia="宋体" w:hAnsi="宋体"/>
                <w:noProof/>
              </w:rPr>
              <w:t>（三）法律概念的分类</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_Toc163052937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22</w:t>
            </w:r>
            <w:r w:rsidRPr="009C7A79">
              <w:rPr>
                <w:rFonts w:ascii="宋体" w:eastAsia="宋体" w:hAnsi="宋体"/>
                <w:noProof/>
                <w:webHidden/>
              </w:rPr>
              <w:fldChar w:fldCharType="end"/>
            </w:r>
          </w:hyperlink>
        </w:p>
        <w:p w14:paraId="7B6CDC7E" w14:textId="35B6C202" w:rsidR="009C7A79" w:rsidRPr="009C7A79" w:rsidRDefault="009C7A79">
          <w:pPr>
            <w:pStyle w:val="TOC3"/>
            <w:tabs>
              <w:tab w:val="right" w:leader="dot" w:pos="8296"/>
            </w:tabs>
            <w:rPr>
              <w:rFonts w:ascii="宋体" w:eastAsia="宋体" w:hAnsi="宋体"/>
              <w:noProof/>
              <w14:ligatures w14:val="standardContextual"/>
            </w:rPr>
          </w:pPr>
          <w:hyperlink w:anchor="_Toc163052938" w:history="1">
            <w:r w:rsidRPr="009C7A79">
              <w:rPr>
                <w:rStyle w:val="a3"/>
                <w:rFonts w:ascii="宋体" w:eastAsia="宋体" w:hAnsi="宋体"/>
                <w:noProof/>
              </w:rPr>
              <w:t>（四）法律概念的限度</w:t>
            </w:r>
            <w:r w:rsidRPr="009C7A79">
              <w:rPr>
                <w:rFonts w:ascii="宋体" w:eastAsia="宋体" w:hAnsi="宋体"/>
                <w:noProof/>
                <w:webHidden/>
              </w:rPr>
              <w:tab/>
            </w:r>
            <w:r w:rsidRPr="009C7A79">
              <w:rPr>
                <w:rFonts w:ascii="宋体" w:eastAsia="宋体" w:hAnsi="宋体"/>
                <w:noProof/>
                <w:webHidden/>
              </w:rPr>
              <w:fldChar w:fldCharType="begin"/>
            </w:r>
            <w:r w:rsidRPr="009C7A79">
              <w:rPr>
                <w:rFonts w:ascii="宋体" w:eastAsia="宋体" w:hAnsi="宋体"/>
                <w:noProof/>
                <w:webHidden/>
              </w:rPr>
              <w:instrText xml:space="preserve"> PAGEREF _Toc163052938 \h </w:instrText>
            </w:r>
            <w:r w:rsidRPr="009C7A79">
              <w:rPr>
                <w:rFonts w:ascii="宋体" w:eastAsia="宋体" w:hAnsi="宋体"/>
                <w:noProof/>
                <w:webHidden/>
              </w:rPr>
            </w:r>
            <w:r w:rsidRPr="009C7A79">
              <w:rPr>
                <w:rFonts w:ascii="宋体" w:eastAsia="宋体" w:hAnsi="宋体"/>
                <w:noProof/>
                <w:webHidden/>
              </w:rPr>
              <w:fldChar w:fldCharType="separate"/>
            </w:r>
            <w:r>
              <w:rPr>
                <w:rFonts w:ascii="宋体" w:eastAsia="宋体" w:hAnsi="宋体"/>
                <w:noProof/>
                <w:webHidden/>
              </w:rPr>
              <w:t>23</w:t>
            </w:r>
            <w:r w:rsidRPr="009C7A79">
              <w:rPr>
                <w:rFonts w:ascii="宋体" w:eastAsia="宋体" w:hAnsi="宋体"/>
                <w:noProof/>
                <w:webHidden/>
              </w:rPr>
              <w:fldChar w:fldCharType="end"/>
            </w:r>
          </w:hyperlink>
        </w:p>
        <w:p w14:paraId="709C1459" w14:textId="1A53B780" w:rsidR="009C5523" w:rsidRPr="009D0ED5" w:rsidRDefault="009C5523">
          <w:pPr>
            <w:rPr>
              <w:rFonts w:ascii="宋体" w:eastAsia="宋体" w:hAnsi="宋体"/>
            </w:rPr>
          </w:pPr>
          <w:r w:rsidRPr="009C7A7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3052887"/>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3052888"/>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3052889"/>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3052890"/>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3052891"/>
      <w:r>
        <w:rPr>
          <w:rFonts w:hint="eastAsia"/>
        </w:rPr>
        <w:t>二、法理学概说</w:t>
      </w:r>
      <w:bookmarkEnd w:id="4"/>
    </w:p>
    <w:p w14:paraId="0E0594F9" w14:textId="7A01FDD5" w:rsidR="00542E11" w:rsidRDefault="00542E11" w:rsidP="00542E11">
      <w:pPr>
        <w:pStyle w:val="ae"/>
      </w:pPr>
      <w:bookmarkStart w:id="5" w:name="_Toc163052892"/>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3052893"/>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3052894"/>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3052895"/>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3052896"/>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3052897"/>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3052898"/>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3052899"/>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3052900"/>
      <w:r>
        <w:rPr>
          <w:rFonts w:hint="eastAsia"/>
        </w:rPr>
        <w:t>四、法理学的知识体系</w:t>
      </w:r>
      <w:bookmarkEnd w:id="13"/>
    </w:p>
    <w:p w14:paraId="1549EAED" w14:textId="26F3D5F9" w:rsidR="007424AF" w:rsidRDefault="007424AF" w:rsidP="007424AF">
      <w:pPr>
        <w:pStyle w:val="ae"/>
      </w:pPr>
      <w:bookmarkStart w:id="14" w:name="_Toc163052901"/>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3052902"/>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3052903"/>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3052904"/>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3052905"/>
      <w:r>
        <w:rPr>
          <w:rFonts w:hint="eastAsia"/>
        </w:rPr>
        <w:t>一、法律的语义分析及经典定义</w:t>
      </w:r>
      <w:bookmarkEnd w:id="18"/>
    </w:p>
    <w:p w14:paraId="525144A5" w14:textId="19DEB150" w:rsidR="00A90791" w:rsidRDefault="00FC084C" w:rsidP="00FC084C">
      <w:pPr>
        <w:pStyle w:val="ae"/>
      </w:pPr>
      <w:bookmarkStart w:id="19" w:name="_Toc163052906"/>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3052907"/>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3052908"/>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3052909"/>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3052910"/>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3052911"/>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3052912"/>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3052913"/>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3052914"/>
      <w:r>
        <w:rPr>
          <w:rFonts w:hint="eastAsia"/>
        </w:rPr>
        <w:t>三、法律的分类</w:t>
      </w:r>
      <w:bookmarkEnd w:id="27"/>
    </w:p>
    <w:p w14:paraId="73776F5D" w14:textId="1C92B4C8" w:rsidR="00B72F1D" w:rsidRDefault="00B72F1D" w:rsidP="00B72F1D">
      <w:pPr>
        <w:pStyle w:val="ae"/>
      </w:pPr>
      <w:bookmarkStart w:id="28" w:name="_Toc163052915"/>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3052916"/>
      <w:r>
        <w:rPr>
          <w:rFonts w:hint="eastAsia"/>
        </w:rPr>
        <w:lastRenderedPageBreak/>
        <w:t>（二）根本法与普通法</w:t>
      </w:r>
      <w:bookmarkEnd w:id="29"/>
    </w:p>
    <w:p w14:paraId="2F749035" w14:textId="6703B043" w:rsidR="00457EE3" w:rsidRDefault="00457EE3" w:rsidP="00457EE3">
      <w:pPr>
        <w:pStyle w:val="af1"/>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pPr>
      <w:bookmarkStart w:id="30" w:name="_Toc163052917"/>
      <w:r>
        <w:rPr>
          <w:rFonts w:hint="eastAsia"/>
        </w:rPr>
        <w:t>（三）实体法与程序法</w:t>
      </w:r>
      <w:bookmarkEnd w:id="30"/>
    </w:p>
    <w:p w14:paraId="5243DA07" w14:textId="5651C257" w:rsidR="00457EE3" w:rsidRDefault="004260CA" w:rsidP="004260CA">
      <w:pPr>
        <w:pStyle w:val="af1"/>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3052918"/>
      <w:r>
        <w:rPr>
          <w:rFonts w:hint="eastAsia"/>
        </w:rPr>
        <w:t>（四）一般法与特别法</w:t>
      </w:r>
      <w:bookmarkEnd w:id="31"/>
    </w:p>
    <w:p w14:paraId="529B168A" w14:textId="0783012A" w:rsidR="00DC4902" w:rsidRDefault="00DC4902" w:rsidP="00DC4902">
      <w:pPr>
        <w:pStyle w:val="af1"/>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3052919"/>
      <w:r>
        <w:rPr>
          <w:rFonts w:hint="eastAsia"/>
        </w:rPr>
        <w:t>（五）国内法与国际法</w:t>
      </w:r>
      <w:bookmarkEnd w:id="32"/>
    </w:p>
    <w:p w14:paraId="3078D146" w14:textId="5872915E" w:rsidR="00B233D0" w:rsidRDefault="00B233D0" w:rsidP="00B233D0">
      <w:pPr>
        <w:pStyle w:val="af1"/>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3052920"/>
      <w:r>
        <w:rPr>
          <w:rFonts w:hint="eastAsia"/>
        </w:rPr>
        <w:lastRenderedPageBreak/>
        <w:t>（六）成文法与不成文法</w:t>
      </w:r>
      <w:bookmarkEnd w:id="33"/>
    </w:p>
    <w:p w14:paraId="4F97E411" w14:textId="1C86F67E" w:rsidR="0037591F" w:rsidRDefault="0037591F" w:rsidP="0037591F">
      <w:pPr>
        <w:pStyle w:val="af1"/>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3052921"/>
      <w:r>
        <w:rPr>
          <w:rFonts w:hint="eastAsia"/>
        </w:rPr>
        <w:t>第三讲</w:t>
      </w:r>
      <w:r>
        <w:rPr>
          <w:rFonts w:hint="eastAsia"/>
        </w:rPr>
        <w:t xml:space="preserve"> </w:t>
      </w:r>
      <w:r w:rsidRPr="002C405B">
        <w:rPr>
          <w:rFonts w:hint="eastAsia"/>
        </w:rPr>
        <w:t>法律是什么：法律与道德、社会和文化</w:t>
      </w:r>
      <w:bookmarkEnd w:id="34"/>
    </w:p>
    <w:p w14:paraId="4009F148" w14:textId="2DE5A8CB" w:rsidR="002C405B" w:rsidRDefault="002C405B" w:rsidP="002C405B">
      <w:pPr>
        <w:pStyle w:val="aa"/>
        <w:spacing w:before="78" w:after="78"/>
        <w:jc w:val="center"/>
        <w:rPr>
          <w:rFonts w:hint="eastAsia"/>
        </w:rPr>
      </w:pPr>
      <w:r>
        <w:rPr>
          <w:rFonts w:hint="eastAsia"/>
        </w:rPr>
        <w:t>2024.3.20</w:t>
      </w:r>
      <w:r w:rsidR="001A03F9">
        <w:rPr>
          <w:rFonts w:hint="eastAsia"/>
        </w:rPr>
        <w:t xml:space="preserve"> / 2024.3.27</w:t>
      </w:r>
      <w:r w:rsidR="005D03C8">
        <w:rPr>
          <w:rFonts w:hint="eastAsia"/>
        </w:rPr>
        <w:t xml:space="preserve"> / 2024.4.3</w:t>
      </w:r>
    </w:p>
    <w:p w14:paraId="0D8E42FB" w14:textId="2ECA06D2" w:rsidR="00453E51" w:rsidRDefault="00453E51" w:rsidP="00453E51">
      <w:pPr>
        <w:pStyle w:val="ac"/>
      </w:pPr>
      <w:bookmarkStart w:id="35" w:name="_Toc163052922"/>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3052923"/>
      <w:r>
        <w:rPr>
          <w:rFonts w:hint="eastAsia"/>
        </w:rPr>
        <w:t>二、</w:t>
      </w:r>
      <w:r w:rsidRPr="00724195">
        <w:rPr>
          <w:rFonts w:hint="eastAsia"/>
        </w:rPr>
        <w:t>告密者案：法律与道德</w:t>
      </w:r>
      <w:bookmarkEnd w:id="36"/>
    </w:p>
    <w:p w14:paraId="16974FE0" w14:textId="7CADFAB4" w:rsidR="00F343E5" w:rsidRPr="00F343E5" w:rsidRDefault="00F343E5" w:rsidP="00F343E5">
      <w:pPr>
        <w:pStyle w:val="ae"/>
      </w:pPr>
      <w:bookmarkStart w:id="37" w:name="_Toc163052924"/>
      <w:r>
        <w:rPr>
          <w:rFonts w:hint="eastAsia"/>
        </w:rPr>
        <w:t>（一）基本案情</w:t>
      </w:r>
      <w:bookmarkEnd w:id="37"/>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w:t>
      </w:r>
      <w:r w:rsidRPr="00724195">
        <w:lastRenderedPageBreak/>
        <w:t>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6ABFB39C" w:rsidR="00724195" w:rsidRDefault="005C6D22" w:rsidP="00724195">
      <w:pPr>
        <w:pStyle w:val="aa"/>
        <w:spacing w:before="78" w:after="78"/>
      </w:pPr>
      <w:r>
        <w:tab/>
      </w:r>
      <w:r>
        <w:rPr>
          <w:rFonts w:hint="eastAsia"/>
        </w:rPr>
        <w:t>从这一案件中，可以延伸出</w:t>
      </w:r>
      <w:proofErr w:type="gramStart"/>
      <w:r>
        <w:rPr>
          <w:rFonts w:hint="eastAsia"/>
        </w:rPr>
        <w:t>一些法</w:t>
      </w:r>
      <w:proofErr w:type="gramEnd"/>
      <w:r>
        <w:rPr>
          <w:rFonts w:hint="eastAsia"/>
        </w:rPr>
        <w:t>哲学思考：第一，公民是否有服从</w:t>
      </w:r>
      <w:proofErr w:type="gramStart"/>
      <w:r>
        <w:rPr>
          <w:rFonts w:hint="eastAsia"/>
        </w:rPr>
        <w:t>不</w:t>
      </w:r>
      <w:proofErr w:type="gramEnd"/>
      <w:r>
        <w:rPr>
          <w:rFonts w:hint="eastAsia"/>
        </w:rPr>
        <w:t>正义法律的义务？第二，法律的效力（</w:t>
      </w:r>
      <w:r>
        <w:rPr>
          <w:rFonts w:hint="eastAsia"/>
        </w:rPr>
        <w:t>validity</w:t>
      </w:r>
      <w:r>
        <w:rPr>
          <w:rFonts w:hint="eastAsia"/>
        </w:rPr>
        <w:t>）来源于何处？</w:t>
      </w:r>
      <w:r w:rsidRPr="005C6D22">
        <w:rPr>
          <w:rFonts w:hint="eastAsia"/>
        </w:rPr>
        <w:t>来源于法律规范体系的内部（如凯尔森的“基本规范”</w:t>
      </w:r>
      <w:r w:rsidRPr="005C6D22">
        <w:t>或哈特的</w:t>
      </w:r>
      <w:r>
        <w:rPr>
          <w:rFonts w:hint="eastAsia"/>
        </w:rPr>
        <w:t>“</w:t>
      </w:r>
      <w:r w:rsidRPr="005C6D22">
        <w:t>承认规则</w:t>
      </w:r>
      <w:r>
        <w:rPr>
          <w:rFonts w:hint="eastAsia"/>
        </w:rPr>
        <w:t>”</w:t>
      </w:r>
      <w:r w:rsidRPr="005C6D22">
        <w:t xml:space="preserve"> </w:t>
      </w:r>
      <w:r w:rsidRPr="005C6D22">
        <w:t>）还是外部（如道德规范）？</w:t>
      </w:r>
    </w:p>
    <w:p w14:paraId="40FF7D2E" w14:textId="1FE23E83" w:rsidR="005C6D22" w:rsidRDefault="005C6D22" w:rsidP="005C6D22">
      <w:pPr>
        <w:pStyle w:val="aa"/>
        <w:spacing w:before="78" w:after="78"/>
        <w:ind w:firstLine="420"/>
      </w:pPr>
      <w:r>
        <w:rPr>
          <w:rFonts w:hint="eastAsia"/>
        </w:rPr>
        <w:t>对于本案，</w:t>
      </w:r>
      <w:proofErr w:type="gramStart"/>
      <w:r w:rsidRPr="005C6D22">
        <w:t>1949</w:t>
      </w:r>
      <w:r w:rsidRPr="005C6D22">
        <w:t>年班贝格</w:t>
      </w:r>
      <w:proofErr w:type="gramEnd"/>
      <w:r w:rsidRPr="005C6D22">
        <w:t>（</w:t>
      </w:r>
      <w:r w:rsidRPr="005C6D22">
        <w:t>Bamberg</w:t>
      </w:r>
      <w:r w:rsidRPr="005C6D22">
        <w:t>）地区上诉法院在二审中判定本案中的妻子作为被告罪名成立。因为她通过自由选择，利用纳粹法律导致其丈夫监禁和被判处死刑；而这些法律</w:t>
      </w:r>
      <w:r>
        <w:rPr>
          <w:rFonts w:hint="eastAsia"/>
        </w:rPr>
        <w:t>“</w:t>
      </w:r>
      <w:r w:rsidRPr="005C6D22">
        <w:t>违背了所有正派人士所持的健全良知与正义感</w:t>
      </w:r>
      <w:r>
        <w:rPr>
          <w:rFonts w:hint="eastAsia"/>
        </w:rPr>
        <w:t>”</w:t>
      </w:r>
      <w:r w:rsidRPr="005C6D22">
        <w:t>。</w:t>
      </w:r>
      <w:r w:rsidR="00F343E5">
        <w:rPr>
          <w:rFonts w:hint="eastAsia"/>
        </w:rPr>
        <w:t>这</w:t>
      </w:r>
      <w:r w:rsidR="00F343E5" w:rsidRPr="00F343E5">
        <w:rPr>
          <w:rFonts w:hint="eastAsia"/>
        </w:rPr>
        <w:t>在一定意义上暗合“恶法非法”的拉德布鲁赫公式</w:t>
      </w:r>
      <w:r w:rsidR="00F343E5">
        <w:rPr>
          <w:rFonts w:hint="eastAsia"/>
        </w:rPr>
        <w:t>。</w:t>
      </w:r>
    </w:p>
    <w:p w14:paraId="0A93A003" w14:textId="14AB4C38" w:rsidR="00F343E5" w:rsidRDefault="00F343E5" w:rsidP="00F343E5">
      <w:pPr>
        <w:pStyle w:val="ae"/>
      </w:pPr>
      <w:bookmarkStart w:id="38" w:name="_Toc163052925"/>
      <w:r>
        <w:rPr>
          <w:rFonts w:hint="eastAsia"/>
        </w:rPr>
        <w:t>（二）拉德布鲁赫公式</w:t>
      </w:r>
      <w:bookmarkEnd w:id="38"/>
    </w:p>
    <w:p w14:paraId="3897D3D7" w14:textId="11546AF6" w:rsidR="00F343E5" w:rsidRDefault="00F343E5" w:rsidP="00F343E5">
      <w:pPr>
        <w:pStyle w:val="aa"/>
        <w:spacing w:before="78" w:after="78"/>
        <w:ind w:firstLine="420"/>
      </w:pPr>
      <w:r>
        <w:rPr>
          <w:rFonts w:hint="eastAsia"/>
        </w:rPr>
        <w:t>拉德布鲁赫公式可分为“不可容忍公式”与“否认性公式”。</w:t>
      </w:r>
    </w:p>
    <w:p w14:paraId="5E50B506" w14:textId="7DA875D5" w:rsidR="00F343E5" w:rsidRDefault="00F343E5" w:rsidP="00F343E5">
      <w:pPr>
        <w:pStyle w:val="aa"/>
        <w:spacing w:before="78" w:after="78"/>
        <w:ind w:firstLine="420"/>
      </w:pPr>
      <w:r>
        <w:rPr>
          <w:rFonts w:hint="eastAsia"/>
        </w:rPr>
        <w:t>不可容忍公式：</w:t>
      </w:r>
    </w:p>
    <w:p w14:paraId="4584F152" w14:textId="77777777" w:rsidR="00F343E5" w:rsidRDefault="00F343E5" w:rsidP="00F343E5">
      <w:pPr>
        <w:pStyle w:val="af3"/>
        <w:spacing w:before="78" w:after="78"/>
        <w:ind w:firstLine="420"/>
      </w:pPr>
      <w:r w:rsidRPr="00F343E5">
        <w:rPr>
          <w:rFonts w:hint="eastAsia"/>
        </w:rPr>
        <w:t>通常情况下法的安定性应居于首位，即便法律不善也不能动摇安定性</w:t>
      </w:r>
      <w:r>
        <w:rPr>
          <w:rFonts w:hint="eastAsia"/>
        </w:rPr>
        <w:t>。</w:t>
      </w:r>
      <w:r w:rsidRPr="00F343E5">
        <w:t>但如果安定性与正义的冲突达到了</w:t>
      </w:r>
      <w:r>
        <w:rPr>
          <w:rFonts w:hint="eastAsia"/>
        </w:rPr>
        <w:t>“</w:t>
      </w:r>
      <w:r w:rsidRPr="00F343E5">
        <w:t>不能容忍</w:t>
      </w:r>
      <w:r>
        <w:rPr>
          <w:rFonts w:hint="eastAsia"/>
        </w:rPr>
        <w:t>”</w:t>
      </w:r>
      <w:r w:rsidRPr="00F343E5">
        <w:t>的程度，法律已经沦为</w:t>
      </w:r>
      <w:r>
        <w:rPr>
          <w:rFonts w:hint="eastAsia"/>
        </w:rPr>
        <w:t>“</w:t>
      </w:r>
      <w:r w:rsidRPr="00F343E5">
        <w:t>非正当法（</w:t>
      </w:r>
      <w:r w:rsidRPr="00F343E5">
        <w:t>false law</w:t>
      </w:r>
      <w:r w:rsidRPr="00F343E5">
        <w:t>，</w:t>
      </w:r>
      <w:proofErr w:type="spellStart"/>
      <w:r w:rsidRPr="00F343E5">
        <w:t>unrichtiges</w:t>
      </w:r>
      <w:proofErr w:type="spellEnd"/>
      <w:r w:rsidRPr="00F343E5">
        <w:t xml:space="preserve"> Recht</w:t>
      </w:r>
      <w:r w:rsidRPr="00F343E5">
        <w:t>）</w:t>
      </w:r>
      <w:r>
        <w:rPr>
          <w:rFonts w:hint="eastAsia"/>
        </w:rPr>
        <w:t>”</w:t>
      </w:r>
      <w:r w:rsidRPr="00F343E5">
        <w:t>，法律就必须向正义屈服。此时，该法律就不再是法律，而只是权力的运作而已。</w:t>
      </w:r>
    </w:p>
    <w:p w14:paraId="182AA671" w14:textId="77777777" w:rsidR="00F343E5" w:rsidRDefault="00F343E5" w:rsidP="00F343E5">
      <w:pPr>
        <w:pStyle w:val="af3"/>
        <w:spacing w:before="78" w:after="78"/>
        <w:jc w:val="right"/>
      </w:pPr>
      <w:r w:rsidRPr="00F343E5">
        <w:t>——</w:t>
      </w:r>
      <w:r>
        <w:rPr>
          <w:rFonts w:hint="eastAsia"/>
        </w:rPr>
        <w:t>古斯塔夫·</w:t>
      </w:r>
      <w:r w:rsidRPr="00F343E5">
        <w:t>拉德布鲁赫《法律的不法与超越法律的法》</w:t>
      </w:r>
    </w:p>
    <w:p w14:paraId="7518A32F" w14:textId="580CB012" w:rsidR="00F343E5" w:rsidRDefault="00F343E5" w:rsidP="00F343E5">
      <w:pPr>
        <w:pStyle w:val="aa"/>
        <w:spacing w:before="78" w:after="78"/>
      </w:pPr>
      <w:r>
        <w:tab/>
      </w:r>
      <w:r>
        <w:rPr>
          <w:rFonts w:hint="eastAsia"/>
        </w:rPr>
        <w:t>然而，对“‘不能容忍’的程度”的判断较为主观，也不可能列出一个全部“不可容忍”行为的清单，因此这一点成为了拉德布鲁赫公式中的问题。</w:t>
      </w:r>
    </w:p>
    <w:p w14:paraId="12A5566B" w14:textId="4A1BA8EC" w:rsidR="00F343E5" w:rsidRDefault="00F343E5" w:rsidP="00F343E5">
      <w:pPr>
        <w:pStyle w:val="aa"/>
        <w:spacing w:before="78" w:after="78"/>
      </w:pPr>
      <w:r>
        <w:tab/>
      </w:r>
      <w:r>
        <w:rPr>
          <w:rFonts w:hint="eastAsia"/>
        </w:rPr>
        <w:t>否认性公式：</w:t>
      </w:r>
    </w:p>
    <w:p w14:paraId="18DFE170" w14:textId="43A0D8F1" w:rsidR="00F343E5" w:rsidRDefault="00F343E5" w:rsidP="00F343E5">
      <w:pPr>
        <w:pStyle w:val="af3"/>
        <w:spacing w:before="78" w:after="78"/>
        <w:ind w:firstLine="420"/>
      </w:pPr>
      <w:r w:rsidRPr="00F343E5">
        <w:rPr>
          <w:rFonts w:hint="eastAsia"/>
        </w:rPr>
        <w:t>在法律的</w:t>
      </w:r>
      <w:proofErr w:type="gramStart"/>
      <w:r w:rsidRPr="00F343E5">
        <w:rPr>
          <w:rFonts w:hint="eastAsia"/>
        </w:rPr>
        <w:t>不法与虽内容</w:t>
      </w:r>
      <w:proofErr w:type="gramEnd"/>
      <w:r w:rsidRPr="00F343E5">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F343E5" w:rsidRDefault="00F343E5" w:rsidP="00F343E5">
      <w:pPr>
        <w:pStyle w:val="af3"/>
        <w:spacing w:before="78" w:after="78"/>
        <w:jc w:val="right"/>
      </w:pPr>
      <w:r w:rsidRPr="00F343E5">
        <w:rPr>
          <w:rFonts w:hint="eastAsia"/>
        </w:rPr>
        <w:t>——古斯塔夫·拉德布鲁赫《法律的不法与超越法律的法》</w:t>
      </w:r>
    </w:p>
    <w:p w14:paraId="13589DFE" w14:textId="46FFF904" w:rsidR="005C6D22" w:rsidRDefault="00BA1B98" w:rsidP="00724195">
      <w:pPr>
        <w:pStyle w:val="aa"/>
        <w:spacing w:before="78" w:after="78"/>
      </w:pPr>
      <w:r>
        <w:tab/>
      </w:r>
      <w:r>
        <w:rPr>
          <w:rFonts w:hint="eastAsia"/>
        </w:rPr>
        <w:t>当然，否认性公式也有主观性过强的问题，也因此较少被使用：</w:t>
      </w:r>
    </w:p>
    <w:p w14:paraId="2F55D846" w14:textId="24B96621" w:rsidR="00BA1B98" w:rsidRDefault="00BA1B98" w:rsidP="00BA1B98">
      <w:pPr>
        <w:pStyle w:val="af3"/>
        <w:spacing w:before="78" w:after="78"/>
        <w:ind w:firstLine="420"/>
      </w:pPr>
      <w:r w:rsidRPr="00BA1B98">
        <w:rPr>
          <w:rFonts w:hint="eastAsia"/>
        </w:rPr>
        <w:t>但因为要判断何谓“不被追求”、何谓“在实在法制定过程中有意地不被承认”，就需要追溯立法者的意图，而立法者意图是主观的，在很大程度上无法还原，最终还要</w:t>
      </w:r>
      <w:proofErr w:type="gramStart"/>
      <w:r w:rsidRPr="00BA1B98">
        <w:rPr>
          <w:rFonts w:hint="eastAsia"/>
        </w:rPr>
        <w:t>要</w:t>
      </w:r>
      <w:proofErr w:type="gramEnd"/>
      <w:r w:rsidRPr="00BA1B98">
        <w:rPr>
          <w:rFonts w:hint="eastAsia"/>
        </w:rPr>
        <w:t>依靠法律规范的客观外在的规定来反推立法者意图，因此，否认性公式在判决中实际上很少被用到</w:t>
      </w:r>
      <w:r>
        <w:rPr>
          <w:rFonts w:hint="eastAsia"/>
        </w:rPr>
        <w:t>。</w:t>
      </w:r>
    </w:p>
    <w:p w14:paraId="6200EA14" w14:textId="3C51311B" w:rsidR="00BA1B98" w:rsidRDefault="00BA1B98" w:rsidP="00BA1B98">
      <w:pPr>
        <w:pStyle w:val="af3"/>
        <w:spacing w:before="78" w:after="78"/>
        <w:jc w:val="right"/>
      </w:pPr>
      <w:r w:rsidRPr="00BA1B98">
        <w:rPr>
          <w:rFonts w:hint="eastAsia"/>
        </w:rPr>
        <w:t>——雷磊《再访拉德布鲁赫公式》</w:t>
      </w:r>
    </w:p>
    <w:p w14:paraId="00DB5CF7" w14:textId="5D507BBB" w:rsidR="00BA1B98" w:rsidRDefault="006745AE" w:rsidP="006745AE">
      <w:pPr>
        <w:pStyle w:val="ae"/>
      </w:pPr>
      <w:bookmarkStart w:id="39" w:name="_Toc163052926"/>
      <w:r>
        <w:rPr>
          <w:rFonts w:hint="eastAsia"/>
        </w:rPr>
        <w:t>（三）</w:t>
      </w:r>
      <w:r w:rsidRPr="006745AE">
        <w:rPr>
          <w:rFonts w:hint="eastAsia"/>
        </w:rPr>
        <w:t>哈特与富勒围绕该案的理论争论</w:t>
      </w:r>
      <w:bookmarkEnd w:id="39"/>
    </w:p>
    <w:p w14:paraId="7C9FFADD" w14:textId="1265D7C2" w:rsidR="006745AE" w:rsidRDefault="006745AE" w:rsidP="006745AE">
      <w:pPr>
        <w:pStyle w:val="aa"/>
        <w:spacing w:before="78" w:after="78"/>
        <w:ind w:firstLine="420"/>
      </w:pPr>
      <w:r w:rsidRPr="006745AE">
        <w:rPr>
          <w:rFonts w:hint="eastAsia"/>
        </w:rPr>
        <w:t>围绕告密者案，在当代西方法理学最重要的两个流派（即分析实证法学派和新自然法学</w:t>
      </w:r>
      <w:r w:rsidRPr="006745AE">
        <w:rPr>
          <w:rFonts w:hint="eastAsia"/>
        </w:rPr>
        <w:lastRenderedPageBreak/>
        <w:t>派）的最重要的代表人物——哈特和富勒之间，展开了一场有关恶法亦法还是恶法非法的论战</w:t>
      </w:r>
      <w:r>
        <w:rPr>
          <w:rFonts w:hint="eastAsia"/>
        </w:rPr>
        <w:t>。</w:t>
      </w:r>
    </w:p>
    <w:p w14:paraId="5D35DB37" w14:textId="77777777" w:rsidR="006745AE" w:rsidRDefault="006745AE" w:rsidP="006745AE">
      <w:pPr>
        <w:pStyle w:val="aa"/>
        <w:spacing w:before="78" w:after="78"/>
        <w:ind w:firstLine="420"/>
      </w:pPr>
      <w:r w:rsidRPr="006745AE">
        <w:rPr>
          <w:rFonts w:hint="eastAsia"/>
        </w:rPr>
        <w:t>哈特与富勒</w:t>
      </w:r>
      <w:r>
        <w:rPr>
          <w:rFonts w:hint="eastAsia"/>
        </w:rPr>
        <w:t>有</w:t>
      </w:r>
      <w:r w:rsidRPr="006745AE">
        <w:rPr>
          <w:rFonts w:hint="eastAsia"/>
        </w:rPr>
        <w:t>三次交锋</w:t>
      </w:r>
      <w:r>
        <w:rPr>
          <w:rFonts w:hint="eastAsia"/>
        </w:rPr>
        <w:t>：</w:t>
      </w:r>
    </w:p>
    <w:p w14:paraId="6EA82CEB" w14:textId="3FF57BB0" w:rsidR="006745AE" w:rsidRDefault="006745AE" w:rsidP="006745AE">
      <w:pPr>
        <w:pStyle w:val="aa"/>
        <w:numPr>
          <w:ilvl w:val="0"/>
          <w:numId w:val="19"/>
        </w:numPr>
        <w:spacing w:before="78" w:after="78"/>
      </w:pPr>
      <w:r w:rsidRPr="006745AE">
        <w:rPr>
          <w:b/>
          <w:bCs/>
        </w:rPr>
        <w:t>第一次交锋：</w:t>
      </w:r>
      <w:r w:rsidRPr="006745AE">
        <w:t>1958</w:t>
      </w:r>
      <w:r w:rsidRPr="006745AE">
        <w:t>年在《哈佛法律评论》同一期上发表了哈特的</w:t>
      </w:r>
      <w:r>
        <w:rPr>
          <w:rFonts w:hint="eastAsia"/>
        </w:rPr>
        <w:t>《</w:t>
      </w:r>
      <w:r w:rsidRPr="006745AE">
        <w:t>实证主义与法律和道德的分离</w:t>
      </w:r>
      <w:r>
        <w:rPr>
          <w:rFonts w:hint="eastAsia"/>
        </w:rPr>
        <w:t>》</w:t>
      </w:r>
      <w:r w:rsidRPr="006745AE">
        <w:t>和富勒的</w:t>
      </w:r>
      <w:r>
        <w:rPr>
          <w:rFonts w:hint="eastAsia"/>
        </w:rPr>
        <w:t>《</w:t>
      </w:r>
      <w:r w:rsidRPr="006745AE">
        <w:t>实证主义与忠实于法律</w:t>
      </w:r>
      <w:r>
        <w:rPr>
          <w:rFonts w:hint="eastAsia"/>
        </w:rPr>
        <w:t>——</w:t>
      </w:r>
      <w:r w:rsidRPr="006745AE">
        <w:t>答哈特教授</w:t>
      </w:r>
      <w:r>
        <w:rPr>
          <w:rFonts w:hint="eastAsia"/>
        </w:rPr>
        <w:t>》</w:t>
      </w:r>
      <w:r w:rsidRPr="006745AE">
        <w:t>两篇著名的论文，从而揭开了哈</w:t>
      </w:r>
      <w:r w:rsidRPr="006745AE">
        <w:t>—</w:t>
      </w:r>
      <w:r w:rsidRPr="006745AE">
        <w:t>富论战的序幕</w:t>
      </w:r>
      <w:r>
        <w:rPr>
          <w:rFonts w:hint="eastAsia"/>
        </w:rPr>
        <w:t>。</w:t>
      </w:r>
    </w:p>
    <w:p w14:paraId="4AB0DD7D" w14:textId="3D0B6085" w:rsidR="006745AE" w:rsidRDefault="006745AE" w:rsidP="006745AE">
      <w:pPr>
        <w:pStyle w:val="aa"/>
        <w:numPr>
          <w:ilvl w:val="0"/>
          <w:numId w:val="19"/>
        </w:numPr>
        <w:spacing w:before="78" w:after="78"/>
      </w:pPr>
      <w:r w:rsidRPr="006745AE">
        <w:rPr>
          <w:b/>
          <w:bCs/>
        </w:rPr>
        <w:t>第二次交锋：</w:t>
      </w:r>
      <w:r w:rsidRPr="006745AE">
        <w:t>哈特于</w:t>
      </w:r>
      <w:r w:rsidRPr="006745AE">
        <w:t>1961</w:t>
      </w:r>
      <w:r w:rsidRPr="006745AE">
        <w:t>年出版名著《法律的概念》，富勒于</w:t>
      </w:r>
      <w:r w:rsidRPr="006745AE">
        <w:t>1964</w:t>
      </w:r>
      <w:r w:rsidRPr="006745AE">
        <w:t>年出版名著《法律的道德性》</w:t>
      </w:r>
      <w:r>
        <w:rPr>
          <w:rFonts w:hint="eastAsia"/>
        </w:rPr>
        <w:t>。</w:t>
      </w:r>
    </w:p>
    <w:p w14:paraId="394C78F3" w14:textId="7882AB4D" w:rsidR="006745AE" w:rsidRDefault="006745AE" w:rsidP="006745AE">
      <w:pPr>
        <w:pStyle w:val="aa"/>
        <w:numPr>
          <w:ilvl w:val="0"/>
          <w:numId w:val="19"/>
        </w:numPr>
        <w:spacing w:before="78" w:after="78"/>
      </w:pPr>
      <w:r w:rsidRPr="006745AE">
        <w:rPr>
          <w:b/>
          <w:bCs/>
        </w:rPr>
        <w:t>第三次交锋：</w:t>
      </w:r>
      <w:r w:rsidRPr="006745AE">
        <w:t>1965</w:t>
      </w:r>
      <w:r w:rsidRPr="006745AE">
        <w:t>年《哈佛法律评论》刊载哈特对《法律的道德性》一书的书评，而富勒在</w:t>
      </w:r>
      <w:r w:rsidRPr="006745AE">
        <w:t>1969</w:t>
      </w:r>
      <w:r w:rsidRPr="006745AE">
        <w:t>年《法律的道德性》再版时回答了哈特等人的批评</w:t>
      </w:r>
      <w:r>
        <w:rPr>
          <w:rFonts w:hint="eastAsia"/>
        </w:rPr>
        <w:t>。</w:t>
      </w:r>
    </w:p>
    <w:tbl>
      <w:tblPr>
        <w:tblStyle w:val="af7"/>
        <w:tblW w:w="0" w:type="auto"/>
        <w:tblLook w:val="04A0" w:firstRow="1" w:lastRow="0" w:firstColumn="1" w:lastColumn="0" w:noHBand="0" w:noVBand="1"/>
      </w:tblPr>
      <w:tblGrid>
        <w:gridCol w:w="1980"/>
        <w:gridCol w:w="3118"/>
        <w:gridCol w:w="3198"/>
      </w:tblGrid>
      <w:tr w:rsidR="00D647EC" w14:paraId="6FB4AA61" w14:textId="77777777" w:rsidTr="00D647EC">
        <w:tc>
          <w:tcPr>
            <w:tcW w:w="1980" w:type="dxa"/>
            <w:shd w:val="clear" w:color="auto" w:fill="404040" w:themeFill="text1" w:themeFillTint="BF"/>
            <w:vAlign w:val="center"/>
          </w:tcPr>
          <w:p w14:paraId="08E63C19" w14:textId="77777777" w:rsidR="00D647EC" w:rsidRPr="00D647EC"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当代自然法</w:t>
            </w:r>
          </w:p>
        </w:tc>
      </w:tr>
      <w:tr w:rsidR="00D647EC" w14:paraId="73DC00D5" w14:textId="77777777" w:rsidTr="00D647EC">
        <w:tc>
          <w:tcPr>
            <w:tcW w:w="1980" w:type="dxa"/>
            <w:shd w:val="clear" w:color="auto" w:fill="404040" w:themeFill="text1" w:themeFillTint="BF"/>
            <w:vAlign w:val="center"/>
          </w:tcPr>
          <w:p w14:paraId="00F950D7" w14:textId="00F8D738"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法律与道德的关系</w:t>
            </w:r>
          </w:p>
        </w:tc>
        <w:tc>
          <w:tcPr>
            <w:tcW w:w="3118" w:type="dxa"/>
            <w:vAlign w:val="center"/>
          </w:tcPr>
          <w:p w14:paraId="779EF67C" w14:textId="15FFD766" w:rsidR="00D647EC" w:rsidRDefault="00D647EC" w:rsidP="00D647EC">
            <w:pPr>
              <w:pStyle w:val="aa"/>
              <w:spacing w:before="78" w:after="78"/>
            </w:pPr>
            <w:r w:rsidRPr="00D647EC">
              <w:rPr>
                <w:rFonts w:hint="eastAsia"/>
              </w:rPr>
              <w:t>法律与道德分离论</w:t>
            </w:r>
          </w:p>
        </w:tc>
        <w:tc>
          <w:tcPr>
            <w:tcW w:w="3198" w:type="dxa"/>
            <w:vAlign w:val="center"/>
          </w:tcPr>
          <w:p w14:paraId="2862DD99" w14:textId="2BF8297C" w:rsidR="00D647EC" w:rsidRPr="00D647EC" w:rsidRDefault="00D647EC" w:rsidP="00D647EC">
            <w:pPr>
              <w:pStyle w:val="aa"/>
              <w:spacing w:before="78" w:after="78"/>
            </w:pPr>
            <w:r w:rsidRPr="00D647EC">
              <w:rPr>
                <w:rFonts w:hint="eastAsia"/>
              </w:rPr>
              <w:t>法律与道德无法严格分离</w:t>
            </w:r>
          </w:p>
        </w:tc>
      </w:tr>
      <w:tr w:rsidR="00D647EC" w14:paraId="1EF701E7" w14:textId="77777777" w:rsidTr="00D647EC">
        <w:tc>
          <w:tcPr>
            <w:tcW w:w="1980" w:type="dxa"/>
            <w:shd w:val="clear" w:color="auto" w:fill="404040" w:themeFill="text1" w:themeFillTint="BF"/>
            <w:vAlign w:val="center"/>
          </w:tcPr>
          <w:p w14:paraId="5A18EBCE" w14:textId="5EE9004F"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“是”与“应当”、“</w:t>
            </w:r>
            <w:r w:rsidRPr="00D647EC">
              <w:rPr>
                <w:b/>
                <w:bCs/>
                <w:color w:val="FFFFFF" w:themeColor="background1"/>
              </w:rPr>
              <w:t>实然</w:t>
            </w:r>
            <w:r w:rsidRPr="00D647EC">
              <w:rPr>
                <w:rFonts w:hint="eastAsia"/>
                <w:b/>
                <w:bCs/>
                <w:color w:val="FFFFFF" w:themeColor="background1"/>
              </w:rPr>
              <w:t>”</w:t>
            </w:r>
            <w:r w:rsidRPr="00D647EC">
              <w:rPr>
                <w:b/>
                <w:bCs/>
                <w:color w:val="FFFFFF" w:themeColor="background1"/>
              </w:rPr>
              <w:t>与</w:t>
            </w:r>
            <w:r w:rsidRPr="00D647EC">
              <w:rPr>
                <w:rFonts w:hint="eastAsia"/>
                <w:b/>
                <w:bCs/>
                <w:color w:val="FFFFFF" w:themeColor="background1"/>
              </w:rPr>
              <w:t>“</w:t>
            </w:r>
            <w:r w:rsidRPr="00D647EC">
              <w:rPr>
                <w:b/>
                <w:bCs/>
                <w:color w:val="FFFFFF" w:themeColor="background1"/>
              </w:rPr>
              <w:t>应然</w:t>
            </w:r>
            <w:r w:rsidRPr="00D647EC">
              <w:rPr>
                <w:rFonts w:hint="eastAsia"/>
                <w:b/>
                <w:bCs/>
                <w:color w:val="FFFFFF" w:themeColor="background1"/>
              </w:rPr>
              <w:t>”</w:t>
            </w:r>
          </w:p>
        </w:tc>
        <w:tc>
          <w:tcPr>
            <w:tcW w:w="3118" w:type="dxa"/>
            <w:vAlign w:val="center"/>
          </w:tcPr>
          <w:p w14:paraId="091B2491" w14:textId="14BC5146" w:rsidR="00D647EC" w:rsidRPr="00D647EC" w:rsidRDefault="00D647EC" w:rsidP="00D647EC">
            <w:pPr>
              <w:pStyle w:val="aa"/>
              <w:spacing w:before="78" w:after="78"/>
            </w:pPr>
            <w:r w:rsidRPr="00D647EC">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D647EC" w:rsidRDefault="00D647EC" w:rsidP="00D647EC">
            <w:pPr>
              <w:pStyle w:val="aa"/>
              <w:spacing w:before="78" w:after="78"/>
            </w:pPr>
            <w:r w:rsidRPr="00D647EC">
              <w:rPr>
                <w:rFonts w:hint="eastAsia"/>
              </w:rPr>
              <w:t>只有从法律旨在实现的道德目的或价值出发，一个法律概念或制度才能被合宜地理解和评价</w:t>
            </w:r>
          </w:p>
        </w:tc>
      </w:tr>
      <w:tr w:rsidR="00D647EC" w14:paraId="70D352FB" w14:textId="77777777" w:rsidTr="00D647EC">
        <w:tc>
          <w:tcPr>
            <w:tcW w:w="1980" w:type="dxa"/>
            <w:shd w:val="clear" w:color="auto" w:fill="404040" w:themeFill="text1" w:themeFillTint="BF"/>
            <w:vAlign w:val="center"/>
          </w:tcPr>
          <w:p w14:paraId="0510BCEF" w14:textId="34DD2B60"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“好”法律理论之标准</w:t>
            </w:r>
          </w:p>
        </w:tc>
        <w:tc>
          <w:tcPr>
            <w:tcW w:w="3118" w:type="dxa"/>
            <w:vAlign w:val="center"/>
          </w:tcPr>
          <w:p w14:paraId="6E2CD146" w14:textId="03A6627B" w:rsidR="00D647EC" w:rsidRPr="00D647EC" w:rsidRDefault="00D647EC" w:rsidP="00D647EC">
            <w:pPr>
              <w:pStyle w:val="aa"/>
              <w:spacing w:before="78" w:after="78"/>
            </w:pPr>
            <w:r w:rsidRPr="00D647EC">
              <w:rPr>
                <w:rFonts w:hint="eastAsia"/>
              </w:rPr>
              <w:t>提供一种更为简单的、将道德从其中分离的法律模型的法律理论是更好的法律理论</w:t>
            </w:r>
          </w:p>
        </w:tc>
        <w:tc>
          <w:tcPr>
            <w:tcW w:w="3198" w:type="dxa"/>
            <w:vAlign w:val="center"/>
          </w:tcPr>
          <w:p w14:paraId="486549F7" w14:textId="0A370640" w:rsidR="00D647EC" w:rsidRPr="00D647EC" w:rsidRDefault="00D647EC" w:rsidP="00D647EC">
            <w:pPr>
              <w:pStyle w:val="aa"/>
              <w:spacing w:before="78" w:after="78"/>
            </w:pPr>
            <w:r w:rsidRPr="00D647EC">
              <w:rPr>
                <w:rFonts w:hint="eastAsia"/>
              </w:rPr>
              <w:t>一种包含更多道德主张和道德愿望的法律观，将会是一种更为完整的因此也更好的法律理论</w:t>
            </w:r>
          </w:p>
        </w:tc>
      </w:tr>
    </w:tbl>
    <w:p w14:paraId="3F4CBF17" w14:textId="17CC485E" w:rsidR="006745AE" w:rsidRDefault="0017450E" w:rsidP="0017450E">
      <w:pPr>
        <w:pStyle w:val="af1"/>
      </w:pPr>
      <w:r>
        <w:rPr>
          <w:rFonts w:hint="eastAsia"/>
        </w:rPr>
        <w:t xml:space="preserve">1. </w:t>
      </w:r>
      <w:r>
        <w:rPr>
          <w:rFonts w:hint="eastAsia"/>
        </w:rPr>
        <w:t>哈特的主要观点：恶法亦法</w:t>
      </w:r>
    </w:p>
    <w:p w14:paraId="33B2F4FF" w14:textId="27C85701" w:rsidR="00D647EC" w:rsidRDefault="0017450E" w:rsidP="00D647EC">
      <w:pPr>
        <w:pStyle w:val="aa"/>
        <w:spacing w:before="78" w:after="78"/>
      </w:pPr>
      <w:r>
        <w:tab/>
      </w:r>
      <w:r>
        <w:rPr>
          <w:rFonts w:hint="eastAsia"/>
        </w:rPr>
        <w:t>对于告密者案，哈特指出：</w:t>
      </w:r>
    </w:p>
    <w:p w14:paraId="3741F821" w14:textId="7006CFFF" w:rsidR="0017450E" w:rsidRDefault="0017450E" w:rsidP="0017450E">
      <w:pPr>
        <w:pStyle w:val="aa"/>
        <w:numPr>
          <w:ilvl w:val="0"/>
          <w:numId w:val="20"/>
        </w:numPr>
        <w:spacing w:before="78" w:after="78"/>
      </w:pPr>
      <w:r w:rsidRPr="0017450E">
        <w:rPr>
          <w:rFonts w:hint="eastAsia"/>
        </w:rPr>
        <w:t>虽然纳粹德国的法律违背了道德价值，放纵告密者也是一项错误的决定，但法律应当避免受到道德的影响。法律与道德的分离，不仅有益于道德判断，也有利于法律改革的开展</w:t>
      </w:r>
      <w:r>
        <w:rPr>
          <w:rFonts w:hint="eastAsia"/>
        </w:rPr>
        <w:t>。</w:t>
      </w:r>
    </w:p>
    <w:p w14:paraId="7BB2C849" w14:textId="5066577B" w:rsidR="0017450E" w:rsidRDefault="0017450E" w:rsidP="0017450E">
      <w:pPr>
        <w:pStyle w:val="aa"/>
        <w:numPr>
          <w:ilvl w:val="0"/>
          <w:numId w:val="20"/>
        </w:numPr>
        <w:spacing w:before="78" w:after="78"/>
      </w:pPr>
      <w:r w:rsidRPr="0017450E">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Pr>
          <w:rFonts w:hint="eastAsia"/>
        </w:rPr>
        <w:t>。</w:t>
      </w:r>
    </w:p>
    <w:p w14:paraId="67FF0676" w14:textId="0136EE9E" w:rsidR="0017450E" w:rsidRDefault="0017450E" w:rsidP="0017450E">
      <w:pPr>
        <w:pStyle w:val="aa"/>
        <w:numPr>
          <w:ilvl w:val="0"/>
          <w:numId w:val="20"/>
        </w:numPr>
        <w:spacing w:before="78" w:after="78"/>
      </w:pPr>
      <w:r w:rsidRPr="0017450E">
        <w:t>区分法律与道德：不应当直接用道德来否定法律的效力，而应当用法律来否定法律的效力</w:t>
      </w:r>
      <w:r w:rsidRPr="0017450E">
        <w:rPr>
          <w:rFonts w:hint="eastAsia"/>
        </w:rPr>
        <w:t>；“这些法律是法律，但是它太邪恶了以至于不能被遵守”</w:t>
      </w:r>
      <w:r>
        <w:rPr>
          <w:rFonts w:hint="eastAsia"/>
        </w:rPr>
        <w:t>。</w:t>
      </w:r>
    </w:p>
    <w:p w14:paraId="137AFB49" w14:textId="71056006" w:rsidR="0017450E" w:rsidRDefault="00806E01" w:rsidP="00806E01">
      <w:pPr>
        <w:pStyle w:val="aa"/>
        <w:spacing w:before="78" w:after="78"/>
        <w:ind w:firstLine="420"/>
      </w:pPr>
      <w:r>
        <w:rPr>
          <w:rFonts w:hint="eastAsia"/>
        </w:rPr>
        <w:t>哈特之所以持“法律与道德分离论”，来源于他在《法律的概念》中对法律效力的理解。他认为，法律具有</w:t>
      </w:r>
      <w:r w:rsidRPr="00806E01">
        <w:rPr>
          <w:rFonts w:hint="eastAsia"/>
        </w:rPr>
        <w:t>约束力，且法律的约束力受国家强制力保障</w:t>
      </w:r>
      <w:r>
        <w:rPr>
          <w:rFonts w:hint="eastAsia"/>
        </w:rPr>
        <w:t>；法律的</w:t>
      </w:r>
      <w:r w:rsidRPr="00806E01">
        <w:rPr>
          <w:rFonts w:hint="eastAsia"/>
        </w:rPr>
        <w:t>规范性（</w:t>
      </w:r>
      <w:r w:rsidRPr="00806E01">
        <w:t>normativity</w:t>
      </w:r>
      <w:r w:rsidRPr="00806E01">
        <w:t>），即</w:t>
      </w:r>
      <w:r>
        <w:rPr>
          <w:rFonts w:hint="eastAsia"/>
        </w:rPr>
        <w:t>是</w:t>
      </w:r>
      <w:r w:rsidRPr="00806E01">
        <w:t>法律作为一种规范（</w:t>
      </w:r>
      <w:r w:rsidRPr="00806E01">
        <w:t>norm</w:t>
      </w:r>
      <w:r w:rsidRPr="00806E01">
        <w:t>）对行动者提出的应当或不应当做某事的要求或主张</w:t>
      </w:r>
      <w:r>
        <w:rPr>
          <w:rFonts w:hint="eastAsia"/>
        </w:rPr>
        <w:t>。</w:t>
      </w:r>
      <w:r w:rsidRPr="00806E01">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Default="00806E01" w:rsidP="00806E01">
      <w:pPr>
        <w:pStyle w:val="aa"/>
        <w:spacing w:before="78" w:after="78"/>
        <w:ind w:firstLine="420"/>
      </w:pPr>
      <w:r>
        <w:rPr>
          <w:rFonts w:hint="eastAsia"/>
        </w:rPr>
        <w:t>哈特对于法律效力的理解是：</w:t>
      </w:r>
    </w:p>
    <w:p w14:paraId="4D82BA76" w14:textId="1139A439" w:rsidR="00806E01" w:rsidRPr="00806E01" w:rsidRDefault="00806E01" w:rsidP="00806E01">
      <w:pPr>
        <w:pStyle w:val="aa"/>
        <w:numPr>
          <w:ilvl w:val="0"/>
          <w:numId w:val="21"/>
        </w:numPr>
        <w:spacing w:before="78" w:after="78"/>
      </w:pPr>
      <w:r w:rsidRPr="00806E01">
        <w:rPr>
          <w:rFonts w:hint="eastAsia"/>
        </w:rPr>
        <w:t>法律是一种规则（</w:t>
      </w:r>
      <w:r w:rsidRPr="00806E01">
        <w:t>rule</w:t>
      </w:r>
      <w:r w:rsidRPr="00806E01">
        <w:t>）而非命令（</w:t>
      </w:r>
      <w:r w:rsidRPr="00806E01">
        <w:t>order</w:t>
      </w:r>
      <w:r w:rsidRPr="00806E01">
        <w:t>）；法律体系是一个具有等级的规则体系（</w:t>
      </w:r>
      <w:r>
        <w:rPr>
          <w:rFonts w:hint="eastAsia"/>
        </w:rPr>
        <w:t>与早</w:t>
      </w:r>
      <w:r>
        <w:rPr>
          <w:rFonts w:hint="eastAsia"/>
        </w:rPr>
        <w:lastRenderedPageBreak/>
        <w:t>期法律实证主义的代表人物</w:t>
      </w:r>
      <w:r w:rsidRPr="00806E01">
        <w:t>奥斯丁</w:t>
      </w:r>
      <w:r>
        <w:rPr>
          <w:rFonts w:hint="eastAsia"/>
        </w:rPr>
        <w:t>不同，后者认为</w:t>
      </w:r>
      <w:r w:rsidRPr="00806E01">
        <w:t>法律是主权者发布的、以威胁施用强制作为后盾的命令</w:t>
      </w:r>
      <w:r w:rsidR="00351678">
        <w:rPr>
          <w:rFonts w:hint="eastAsia"/>
        </w:rPr>
        <w:t>；哈特认为，如果按照这个理解，那么持枪匪徒的命令也是一种法律了</w:t>
      </w:r>
      <w:r w:rsidRPr="00806E01">
        <w:t>）</w:t>
      </w:r>
      <w:r>
        <w:rPr>
          <w:rFonts w:hint="eastAsia"/>
        </w:rPr>
        <w:t>；</w:t>
      </w:r>
    </w:p>
    <w:p w14:paraId="2B381E88" w14:textId="678FF91D" w:rsidR="00806E01" w:rsidRPr="00806E01" w:rsidRDefault="00806E01" w:rsidP="00806E01">
      <w:pPr>
        <w:pStyle w:val="aa"/>
        <w:numPr>
          <w:ilvl w:val="0"/>
          <w:numId w:val="21"/>
        </w:numPr>
        <w:spacing w:before="78" w:after="78"/>
      </w:pPr>
      <w:r w:rsidRPr="00806E01">
        <w:rPr>
          <w:rFonts w:hint="eastAsia"/>
        </w:rPr>
        <w:t>法律规则区分为第一性规则（</w:t>
      </w:r>
      <w:r w:rsidRPr="00806E01">
        <w:t>primary rules</w:t>
      </w:r>
      <w:r w:rsidRPr="00806E01">
        <w:t>）和第二性规则（</w:t>
      </w:r>
      <w:r w:rsidRPr="00806E01">
        <w:t>secondary rules</w:t>
      </w:r>
      <w:r w:rsidRPr="00806E01">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Pr>
          <w:rFonts w:hint="eastAsia"/>
        </w:rPr>
        <w:t>；</w:t>
      </w:r>
    </w:p>
    <w:p w14:paraId="22F8084C" w14:textId="310AA45F" w:rsidR="00806E01" w:rsidRPr="00806E01" w:rsidRDefault="00806E01" w:rsidP="00806E01">
      <w:pPr>
        <w:pStyle w:val="aa"/>
        <w:numPr>
          <w:ilvl w:val="1"/>
          <w:numId w:val="21"/>
        </w:numPr>
        <w:spacing w:before="78" w:after="78"/>
      </w:pPr>
      <w:r w:rsidRPr="00806E01">
        <w:rPr>
          <w:rFonts w:hint="eastAsia"/>
        </w:rPr>
        <w:t>第二性规则包括承认规则（</w:t>
      </w:r>
      <w:r w:rsidRPr="00806E01">
        <w:t>rule of recognition</w:t>
      </w:r>
      <w:r w:rsidRPr="00806E01">
        <w:t>）、改变规则（</w:t>
      </w:r>
      <w:r w:rsidRPr="00806E01">
        <w:t>rules of change</w:t>
      </w:r>
      <w:r w:rsidRPr="00806E01">
        <w:t>）和裁判规则（</w:t>
      </w:r>
      <w:r w:rsidRPr="00806E01">
        <w:t>rules of adjudication</w:t>
      </w:r>
      <w:r w:rsidRPr="00806E01">
        <w:t>）</w:t>
      </w:r>
      <w:r w:rsidR="00351678">
        <w:rPr>
          <w:rFonts w:hint="eastAsia"/>
        </w:rPr>
        <w:t>。</w:t>
      </w:r>
    </w:p>
    <w:p w14:paraId="6FA7C64F" w14:textId="36FA0C68" w:rsidR="00806E01" w:rsidRPr="00806E01" w:rsidRDefault="00806E01" w:rsidP="00806E01">
      <w:pPr>
        <w:pStyle w:val="aa"/>
        <w:numPr>
          <w:ilvl w:val="2"/>
          <w:numId w:val="21"/>
        </w:numPr>
        <w:spacing w:before="78" w:after="78"/>
      </w:pPr>
      <w:r w:rsidRPr="00806E01">
        <w:rPr>
          <w:rFonts w:hint="eastAsia"/>
        </w:rPr>
        <w:t>其中，承认规则即将某一个规范识别并承认为法律的规则</w:t>
      </w:r>
      <w:r>
        <w:rPr>
          <w:rFonts w:hint="eastAsia"/>
        </w:rPr>
        <w:t>，</w:t>
      </w:r>
      <w:r w:rsidRPr="00806E01">
        <w:t>它为该法律体系内部的其他规则提供确认其效力的标准</w:t>
      </w:r>
      <w:r>
        <w:rPr>
          <w:rFonts w:hint="eastAsia"/>
        </w:rPr>
        <w:t>。</w:t>
      </w:r>
      <w:r w:rsidRPr="00806E01">
        <w:t>承认规则是</w:t>
      </w:r>
      <w:r w:rsidR="00DA55F3">
        <w:rPr>
          <w:rFonts w:hint="eastAsia"/>
        </w:rPr>
        <w:t>没有“效力”一说的，它是</w:t>
      </w:r>
      <w:r w:rsidRPr="00806E01">
        <w:t>基于官员所共享的接受态度而存在的，其存在本身是一种事实（与道德无关）</w:t>
      </w:r>
      <w:r>
        <w:rPr>
          <w:rFonts w:hint="eastAsia"/>
        </w:rPr>
        <w:t>。</w:t>
      </w:r>
    </w:p>
    <w:p w14:paraId="1825CC41" w14:textId="27C3EAE1" w:rsidR="00806E01" w:rsidRPr="00806E01" w:rsidRDefault="00806E01" w:rsidP="00351678">
      <w:pPr>
        <w:pStyle w:val="aa"/>
        <w:numPr>
          <w:ilvl w:val="0"/>
          <w:numId w:val="21"/>
        </w:numPr>
        <w:spacing w:before="78" w:after="78"/>
      </w:pPr>
      <w:r w:rsidRPr="00806E01">
        <w:rPr>
          <w:rFonts w:hint="eastAsia"/>
        </w:rPr>
        <w:t>从概念上讲，法律的效力与道德无关（</w:t>
      </w:r>
      <w:proofErr w:type="gramStart"/>
      <w:r w:rsidRPr="00806E01">
        <w:rPr>
          <w:rFonts w:hint="eastAsia"/>
        </w:rPr>
        <w:t>不</w:t>
      </w:r>
      <w:proofErr w:type="gramEnd"/>
      <w:r w:rsidRPr="00806E01">
        <w:rPr>
          <w:rFonts w:hint="eastAsia"/>
        </w:rPr>
        <w:t>必然有关）</w:t>
      </w:r>
      <w:r>
        <w:rPr>
          <w:rFonts w:hint="eastAsia"/>
        </w:rPr>
        <w:t>。</w:t>
      </w:r>
    </w:p>
    <w:p w14:paraId="5BE41362" w14:textId="0860A858" w:rsidR="00806E01" w:rsidRPr="00806E01" w:rsidRDefault="007B1649" w:rsidP="007B1649">
      <w:pPr>
        <w:pStyle w:val="aa"/>
        <w:spacing w:before="78" w:after="78"/>
        <w:ind w:firstLine="420"/>
      </w:pPr>
      <w:r>
        <w:rPr>
          <w:rFonts w:hint="eastAsia"/>
        </w:rPr>
        <w:t>类似地，德国社会学家尼</w:t>
      </w:r>
      <w:r w:rsidR="005240E7">
        <w:rPr>
          <w:rFonts w:hint="eastAsia"/>
        </w:rPr>
        <w:t>克</w:t>
      </w:r>
      <w:r>
        <w:rPr>
          <w:rFonts w:hint="eastAsia"/>
        </w:rPr>
        <w:t>拉斯·卢曼</w:t>
      </w:r>
      <w:r w:rsidR="00FD2E3B">
        <w:rPr>
          <w:rFonts w:hint="eastAsia"/>
        </w:rPr>
        <w:t>（</w:t>
      </w:r>
      <w:r w:rsidR="00FD2E3B">
        <w:rPr>
          <w:rFonts w:hint="eastAsia"/>
        </w:rPr>
        <w:t>1927~1998</w:t>
      </w:r>
      <w:r w:rsidR="00FD2E3B">
        <w:rPr>
          <w:rFonts w:hint="eastAsia"/>
        </w:rPr>
        <w:t>）</w:t>
      </w:r>
      <w:r>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Default="00D64E76" w:rsidP="00D64E76">
      <w:pPr>
        <w:pStyle w:val="af1"/>
      </w:pPr>
      <w:r>
        <w:rPr>
          <w:rFonts w:hint="eastAsia"/>
        </w:rPr>
        <w:t xml:space="preserve">2. </w:t>
      </w:r>
      <w:r>
        <w:rPr>
          <w:rFonts w:hint="eastAsia"/>
        </w:rPr>
        <w:t>富勒的主要观点——恶法非法</w:t>
      </w:r>
    </w:p>
    <w:p w14:paraId="2609C6BA" w14:textId="333974C2" w:rsidR="00D64E76" w:rsidRDefault="00D64E76" w:rsidP="00D647EC">
      <w:pPr>
        <w:pStyle w:val="aa"/>
        <w:spacing w:before="78" w:after="78"/>
      </w:pPr>
      <w:r>
        <w:tab/>
      </w:r>
      <w:r>
        <w:rPr>
          <w:rFonts w:hint="eastAsia"/>
        </w:rPr>
        <w:t>对于告密者案，富勒指出：</w:t>
      </w:r>
    </w:p>
    <w:p w14:paraId="148545B0" w14:textId="77777777" w:rsidR="00D64E76" w:rsidRDefault="00D64E76" w:rsidP="00D64E76">
      <w:pPr>
        <w:pStyle w:val="aa"/>
        <w:numPr>
          <w:ilvl w:val="0"/>
          <w:numId w:val="23"/>
        </w:numPr>
        <w:spacing w:before="78" w:after="78"/>
      </w:pPr>
      <w:r w:rsidRPr="00D64E76">
        <w:rPr>
          <w:rFonts w:hint="eastAsia"/>
        </w:rPr>
        <w:t>哈特法律与道德分离的主张中存在法律目的缺场的问题</w:t>
      </w:r>
      <w:r>
        <w:rPr>
          <w:rFonts w:hint="eastAsia"/>
        </w:rPr>
        <w:t>。</w:t>
      </w:r>
    </w:p>
    <w:p w14:paraId="53B34157" w14:textId="0EEC4471" w:rsidR="00D64E76" w:rsidRDefault="00D64E76" w:rsidP="00D64E76">
      <w:pPr>
        <w:pStyle w:val="aa"/>
        <w:numPr>
          <w:ilvl w:val="0"/>
          <w:numId w:val="23"/>
        </w:numPr>
        <w:spacing w:before="78" w:after="78"/>
      </w:pPr>
      <w:r w:rsidRPr="00D64E76">
        <w:t>哈特对法律的界定意味着无论选择什么样的法律定义，它都是不同于道德的东西</w:t>
      </w:r>
      <w:r>
        <w:rPr>
          <w:rFonts w:hint="eastAsia"/>
        </w:rPr>
        <w:t>。</w:t>
      </w:r>
      <w:r w:rsidRPr="00D64E76">
        <w:t>哈特对道德的界定则意味着道德是一切人们能想到的用以评价人们的行为而其本身又不是法律的规范</w:t>
      </w:r>
      <w:r>
        <w:rPr>
          <w:rFonts w:hint="eastAsia"/>
        </w:rPr>
        <w:t>。</w:t>
      </w:r>
    </w:p>
    <w:p w14:paraId="124FDCA8" w14:textId="2B504121" w:rsidR="00D64E76" w:rsidRDefault="00D64E76" w:rsidP="00D64E76">
      <w:pPr>
        <w:pStyle w:val="aa"/>
        <w:numPr>
          <w:ilvl w:val="0"/>
          <w:numId w:val="23"/>
        </w:numPr>
        <w:spacing w:before="78" w:after="78"/>
      </w:pPr>
      <w:r w:rsidRPr="00D64E76">
        <w:t>就告密者案，支持联邦德国法院的做法，提出了</w:t>
      </w:r>
      <w:r>
        <w:rPr>
          <w:rFonts w:hint="eastAsia"/>
        </w:rPr>
        <w:t>“</w:t>
      </w:r>
      <w:r w:rsidRPr="00D64E76">
        <w:t>法律的内在道德（</w:t>
      </w:r>
      <w:r w:rsidRPr="00D64E76">
        <w:t>the internal morality of law</w:t>
      </w:r>
      <w:r w:rsidRPr="00D64E76">
        <w:t>）</w:t>
      </w:r>
      <w:r>
        <w:rPr>
          <w:rFonts w:hint="eastAsia"/>
        </w:rPr>
        <w:t>”。</w:t>
      </w:r>
    </w:p>
    <w:p w14:paraId="406A1206" w14:textId="3058FB8F" w:rsidR="00D64E76" w:rsidRDefault="00D64E76" w:rsidP="004C6F9A">
      <w:pPr>
        <w:pStyle w:val="aa"/>
        <w:numPr>
          <w:ilvl w:val="1"/>
          <w:numId w:val="23"/>
        </w:numPr>
        <w:spacing w:before="78" w:after="78"/>
      </w:pPr>
      <w:r w:rsidRPr="00D64E76">
        <w:t>该概念后来在《法律的道德性》一书中得到进一步发展，亦被称为</w:t>
      </w:r>
      <w:r w:rsidR="004C6F9A">
        <w:rPr>
          <w:rFonts w:hint="eastAsia"/>
        </w:rPr>
        <w:t>“</w:t>
      </w:r>
      <w:r w:rsidRPr="00D64E76">
        <w:t>形式法治</w:t>
      </w:r>
      <w:r w:rsidR="004C6F9A">
        <w:rPr>
          <w:rFonts w:hint="eastAsia"/>
        </w:rPr>
        <w:t>”</w:t>
      </w:r>
      <w:r w:rsidRPr="00D64E76">
        <w:t xml:space="preserve"> </w:t>
      </w:r>
      <w:r w:rsidRPr="00D64E76">
        <w:t>八原则</w:t>
      </w:r>
      <w:r>
        <w:rPr>
          <w:rFonts w:hint="eastAsia"/>
        </w:rPr>
        <w:t>。</w:t>
      </w:r>
    </w:p>
    <w:p w14:paraId="302D81B9" w14:textId="77777777" w:rsidR="00D64E76" w:rsidRDefault="00D64E76" w:rsidP="004C6F9A">
      <w:pPr>
        <w:pStyle w:val="aa"/>
        <w:numPr>
          <w:ilvl w:val="1"/>
          <w:numId w:val="23"/>
        </w:numPr>
        <w:spacing w:before="78" w:after="78"/>
      </w:pPr>
      <w:r w:rsidRPr="00D64E76">
        <w:t>与法律的外在道德（</w:t>
      </w:r>
      <w:r w:rsidRPr="00D64E76">
        <w:t>the external morality of law</w:t>
      </w:r>
      <w:r w:rsidRPr="00D64E76">
        <w:t>）相对</w:t>
      </w:r>
      <w:r>
        <w:rPr>
          <w:rFonts w:hint="eastAsia"/>
        </w:rPr>
        <w:t>。</w:t>
      </w:r>
    </w:p>
    <w:p w14:paraId="5F91F6D0" w14:textId="60B779DC" w:rsidR="00D64E76" w:rsidRDefault="00D64E76" w:rsidP="004C6F9A">
      <w:pPr>
        <w:pStyle w:val="aa"/>
        <w:numPr>
          <w:ilvl w:val="1"/>
          <w:numId w:val="23"/>
        </w:numPr>
        <w:spacing w:before="78" w:after="78"/>
      </w:pPr>
      <w:r w:rsidRPr="00D64E76">
        <w:t>法</w:t>
      </w:r>
      <w:r w:rsidRPr="00D64E76">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Pr>
          <w:rFonts w:hint="eastAsia"/>
        </w:rPr>
        <w:t>。</w:t>
      </w:r>
    </w:p>
    <w:p w14:paraId="1F01C29E" w14:textId="2885A034" w:rsidR="00D64E76" w:rsidRDefault="00E71C57" w:rsidP="00E71C57">
      <w:pPr>
        <w:pStyle w:val="aa"/>
        <w:spacing w:before="78" w:after="78"/>
        <w:ind w:left="420"/>
      </w:pPr>
      <w:r>
        <w:rPr>
          <w:rFonts w:hint="eastAsia"/>
        </w:rPr>
        <w:t>对内在道德的理解是：</w:t>
      </w:r>
    </w:p>
    <w:p w14:paraId="25891F18" w14:textId="187A938B" w:rsidR="00E71C57" w:rsidRDefault="00E71C57" w:rsidP="00E71C57">
      <w:pPr>
        <w:pStyle w:val="aa"/>
        <w:numPr>
          <w:ilvl w:val="0"/>
          <w:numId w:val="24"/>
        </w:numPr>
        <w:spacing w:before="78" w:after="78"/>
      </w:pPr>
      <w:r w:rsidRPr="00E71C57">
        <w:rPr>
          <w:rFonts w:hint="eastAsia"/>
          <w:b/>
          <w:bCs/>
        </w:rPr>
        <w:t>底线要求：</w:t>
      </w:r>
      <w:r w:rsidRPr="00E71C57">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r>
        <w:rPr>
          <w:rFonts w:hint="eastAsia"/>
        </w:rPr>
        <w:t>。</w:t>
      </w:r>
    </w:p>
    <w:p w14:paraId="087D0A7B" w14:textId="77777777" w:rsidR="00E71C57" w:rsidRDefault="00E71C57" w:rsidP="00E71C57">
      <w:pPr>
        <w:pStyle w:val="aa"/>
        <w:numPr>
          <w:ilvl w:val="0"/>
          <w:numId w:val="24"/>
        </w:numPr>
        <w:spacing w:before="78" w:after="78"/>
      </w:pPr>
      <w:r w:rsidRPr="00E71C57">
        <w:rPr>
          <w:b/>
          <w:bCs/>
        </w:rPr>
        <w:t>构成性：</w:t>
      </w:r>
      <w:r>
        <w:rPr>
          <w:rFonts w:hint="eastAsia"/>
        </w:rPr>
        <w:t>“</w:t>
      </w:r>
      <w:r w:rsidRPr="00E71C57">
        <w:t>内在的</w:t>
      </w:r>
      <w:r>
        <w:rPr>
          <w:rFonts w:hint="eastAsia"/>
        </w:rPr>
        <w:t>”</w:t>
      </w:r>
      <w:r w:rsidRPr="00E71C57">
        <w:t>意味着</w:t>
      </w:r>
      <w:r>
        <w:rPr>
          <w:rFonts w:hint="eastAsia"/>
        </w:rPr>
        <w:t>“</w:t>
      </w:r>
      <w:r w:rsidRPr="00E71C57">
        <w:t>构成性</w:t>
      </w:r>
      <w:r>
        <w:rPr>
          <w:rFonts w:hint="eastAsia"/>
        </w:rPr>
        <w:t>”</w:t>
      </w:r>
      <w:r w:rsidRPr="00E71C57">
        <w:t>的（</w:t>
      </w:r>
      <w:r w:rsidRPr="00E71C57">
        <w:t>constitutive</w:t>
      </w:r>
      <w:r w:rsidRPr="00E71C57">
        <w:t>），即使得某物之所以成为某物的</w:t>
      </w:r>
      <w:r w:rsidRPr="00E71C57">
        <w:lastRenderedPageBreak/>
        <w:t>必要条件；法律的内在道德，即一个法律制度能够成其为法律的要求，如果不满足内在道德的要求，则法律将不是法律</w:t>
      </w:r>
      <w:r>
        <w:rPr>
          <w:rFonts w:hint="eastAsia"/>
        </w:rPr>
        <w:t>。</w:t>
      </w:r>
    </w:p>
    <w:p w14:paraId="05A0E73E" w14:textId="77777777" w:rsidR="00E71C57" w:rsidRDefault="00E71C57" w:rsidP="00E71C57">
      <w:pPr>
        <w:pStyle w:val="aa"/>
        <w:numPr>
          <w:ilvl w:val="0"/>
          <w:numId w:val="24"/>
        </w:numPr>
        <w:spacing w:before="78" w:after="78"/>
      </w:pPr>
      <w:r w:rsidRPr="00E71C57">
        <w:rPr>
          <w:b/>
          <w:bCs/>
        </w:rPr>
        <w:t>形式性：</w:t>
      </w:r>
      <w:r w:rsidRPr="00E71C57">
        <w:t>富勒对内在道德的规定仅具有形式合法性，即满足形式上的要求，而对于法律的实质内容并无要求</w:t>
      </w:r>
      <w:r>
        <w:rPr>
          <w:rFonts w:hint="eastAsia"/>
        </w:rPr>
        <w:t>。“</w:t>
      </w:r>
      <w:r w:rsidRPr="00E71C57">
        <w:t>法律的</w:t>
      </w:r>
      <w:r w:rsidRPr="00E71C57">
        <w:rPr>
          <w:rFonts w:hint="eastAsia"/>
        </w:rPr>
        <w:t>内在道德相对与实质目标的中立性</w:t>
      </w:r>
      <w:r>
        <w:rPr>
          <w:rFonts w:hint="eastAsia"/>
        </w:rPr>
        <w:t>”“</w:t>
      </w:r>
      <w:r w:rsidRPr="00E71C57">
        <w:rPr>
          <w:rFonts w:hint="eastAsia"/>
        </w:rPr>
        <w:t>法律的内在道德并不关心实质目标，并且很愿意同等有效地服务于各种不同的实质目标</w:t>
      </w:r>
      <w:r>
        <w:rPr>
          <w:rFonts w:hint="eastAsia"/>
        </w:rPr>
        <w:t>”。</w:t>
      </w:r>
    </w:p>
    <w:p w14:paraId="5908573E" w14:textId="425CB0AB" w:rsidR="00E71C57" w:rsidRDefault="00E71C57" w:rsidP="00E71C57">
      <w:pPr>
        <w:pStyle w:val="aa"/>
        <w:numPr>
          <w:ilvl w:val="0"/>
          <w:numId w:val="24"/>
        </w:numPr>
        <w:spacing w:before="78" w:after="78"/>
      </w:pPr>
      <w:r w:rsidRPr="00E71C57">
        <w:t>与之相对，法律的</w:t>
      </w:r>
      <w:r w:rsidRPr="00E71C57">
        <w:rPr>
          <w:b/>
          <w:bCs/>
        </w:rPr>
        <w:t>外在道德</w:t>
      </w:r>
      <w:r w:rsidRPr="00E71C57">
        <w:t>，即法律的实质目标，是某种理想性的道德、并非法律的构成性要素（违反它</w:t>
      </w:r>
      <w:proofErr w:type="gramStart"/>
      <w:r w:rsidRPr="00E71C57">
        <w:t>不致于</w:t>
      </w:r>
      <w:proofErr w:type="gramEnd"/>
      <w:r w:rsidRPr="00E71C57">
        <w:t>使法律丧失其作为法律的资格）、具有实质性（指向某种实质道德原则）</w:t>
      </w:r>
      <w:r>
        <w:rPr>
          <w:rFonts w:hint="eastAsia"/>
        </w:rPr>
        <w:t>。</w:t>
      </w:r>
    </w:p>
    <w:p w14:paraId="046DCFD9" w14:textId="6AE43959" w:rsidR="00E71C57" w:rsidRDefault="00C824DA" w:rsidP="00715767">
      <w:pPr>
        <w:pStyle w:val="aa"/>
        <w:spacing w:before="78" w:after="78"/>
        <w:ind w:left="420"/>
      </w:pPr>
      <w:r>
        <w:rPr>
          <w:rFonts w:hint="eastAsia"/>
        </w:rPr>
        <w:t>富勒</w:t>
      </w:r>
      <w:r w:rsidR="00715767">
        <w:rPr>
          <w:rFonts w:hint="eastAsia"/>
        </w:rPr>
        <w:t>从</w:t>
      </w:r>
      <w:r w:rsidR="00715767" w:rsidRPr="00715767">
        <w:rPr>
          <w:rFonts w:hint="eastAsia"/>
        </w:rPr>
        <w:t>法律的内在道德出发</w:t>
      </w:r>
      <w:r w:rsidR="00715767">
        <w:rPr>
          <w:rFonts w:hint="eastAsia"/>
        </w:rPr>
        <w:t>，</w:t>
      </w:r>
      <w:r w:rsidR="00715767" w:rsidRPr="00715767">
        <w:rPr>
          <w:rFonts w:hint="eastAsia"/>
        </w:rPr>
        <w:t>批评</w:t>
      </w:r>
      <w:r w:rsidR="00715767">
        <w:rPr>
          <w:rFonts w:hint="eastAsia"/>
        </w:rPr>
        <w:t>了</w:t>
      </w:r>
      <w:r w:rsidR="00715767" w:rsidRPr="00715767">
        <w:rPr>
          <w:rFonts w:hint="eastAsia"/>
        </w:rPr>
        <w:t>哈特的法律与道德分离</w:t>
      </w:r>
      <w:r w:rsidR="00715767">
        <w:rPr>
          <w:rFonts w:hint="eastAsia"/>
        </w:rPr>
        <w:t>论：</w:t>
      </w:r>
    </w:p>
    <w:p w14:paraId="69E56964" w14:textId="77777777" w:rsidR="00715767" w:rsidRDefault="00715767" w:rsidP="00715767">
      <w:pPr>
        <w:pStyle w:val="aa"/>
        <w:numPr>
          <w:ilvl w:val="0"/>
          <w:numId w:val="25"/>
        </w:numPr>
        <w:spacing w:before="78" w:after="78"/>
      </w:pPr>
      <w:r w:rsidRPr="00715767">
        <w:rPr>
          <w:rFonts w:hint="eastAsia"/>
        </w:rPr>
        <w:t>哈特用新法宣布旧法无效，从而使新法对妻子产生溯及力的做法违背了法律的“内在道德”（即法不溯及既往）</w:t>
      </w:r>
      <w:r>
        <w:rPr>
          <w:rFonts w:hint="eastAsia"/>
        </w:rPr>
        <w:t>。</w:t>
      </w:r>
    </w:p>
    <w:p w14:paraId="5B8A4ABC" w14:textId="49765A20" w:rsidR="00715767" w:rsidRDefault="00715767" w:rsidP="00715767">
      <w:pPr>
        <w:pStyle w:val="aa"/>
        <w:numPr>
          <w:ilvl w:val="0"/>
          <w:numId w:val="25"/>
        </w:numPr>
        <w:spacing w:before="78" w:after="78"/>
      </w:pPr>
      <w:r w:rsidRPr="00715767">
        <w:t>就战后审判而言，纳粹用以惩治反对纳粹党言论的一些法令大多是没有公布的</w:t>
      </w:r>
      <w:r>
        <w:rPr>
          <w:rFonts w:hint="eastAsia"/>
        </w:rPr>
        <w:t>“</w:t>
      </w:r>
      <w:r w:rsidRPr="00715767">
        <w:t>秘密法</w:t>
      </w:r>
      <w:r>
        <w:rPr>
          <w:rFonts w:hint="eastAsia"/>
        </w:rPr>
        <w:t>”</w:t>
      </w:r>
      <w:r w:rsidRPr="00715767">
        <w:t>，这违反了法律的内在道德，因而战后德国法院就可以据此宣布其无效</w:t>
      </w:r>
      <w:r>
        <w:rPr>
          <w:rFonts w:hint="eastAsia"/>
        </w:rPr>
        <w:t>。</w:t>
      </w:r>
    </w:p>
    <w:p w14:paraId="101EE24F" w14:textId="35AA3B53" w:rsidR="00715767" w:rsidRDefault="00715767" w:rsidP="00715767">
      <w:pPr>
        <w:pStyle w:val="aa"/>
        <w:numPr>
          <w:ilvl w:val="0"/>
          <w:numId w:val="25"/>
        </w:numPr>
        <w:spacing w:before="78" w:after="78"/>
      </w:pPr>
      <w:r w:rsidRPr="00715767">
        <w:t>就本案而言，纳粹法院将</w:t>
      </w:r>
      <w:r w:rsidRPr="00715767">
        <w:t>1934</w:t>
      </w:r>
      <w:r w:rsidRPr="00715767">
        <w:t>和</w:t>
      </w:r>
      <w:r w:rsidRPr="00715767">
        <w:t>1938</w:t>
      </w:r>
      <w:r w:rsidRPr="00715767">
        <w:t>年两部法律中的</w:t>
      </w:r>
      <w:r>
        <w:rPr>
          <w:rFonts w:hint="eastAsia"/>
        </w:rPr>
        <w:t>“</w:t>
      </w:r>
      <w:r w:rsidRPr="00715767">
        <w:t>公开发表煽动性言论</w:t>
      </w:r>
      <w:r>
        <w:rPr>
          <w:rFonts w:hint="eastAsia"/>
        </w:rPr>
        <w:t>”</w:t>
      </w:r>
      <w:r w:rsidRPr="00715767">
        <w:t>扩展至丈夫在家里私下说的话，这种对法律的解释属于未公开的秘密法，因此违反了法律的内在道德，不应当将其视为法律</w:t>
      </w:r>
      <w:r>
        <w:rPr>
          <w:rFonts w:hint="eastAsia"/>
        </w:rPr>
        <w:t>。</w:t>
      </w:r>
    </w:p>
    <w:p w14:paraId="05F781E9" w14:textId="033DB591" w:rsidR="00715767" w:rsidRDefault="001225A5" w:rsidP="001225A5">
      <w:pPr>
        <w:pStyle w:val="ac"/>
      </w:pPr>
      <w:bookmarkStart w:id="40" w:name="_Toc163052927"/>
      <w:r>
        <w:rPr>
          <w:rFonts w:hint="eastAsia"/>
        </w:rPr>
        <w:t>三、</w:t>
      </w:r>
      <w:proofErr w:type="gramStart"/>
      <w:r w:rsidRPr="001225A5">
        <w:rPr>
          <w:rFonts w:hint="eastAsia"/>
        </w:rPr>
        <w:t>洛克纳诉纽约州</w:t>
      </w:r>
      <w:proofErr w:type="gramEnd"/>
      <w:r w:rsidRPr="001225A5">
        <w:rPr>
          <w:rFonts w:hint="eastAsia"/>
        </w:rPr>
        <w:t>案：法律与社会</w:t>
      </w:r>
      <w:bookmarkEnd w:id="40"/>
    </w:p>
    <w:p w14:paraId="489B8F30" w14:textId="59FD72D4" w:rsidR="00B260BE" w:rsidRPr="00B260BE" w:rsidRDefault="00B260BE" w:rsidP="00B260BE">
      <w:pPr>
        <w:pStyle w:val="aa"/>
        <w:spacing w:before="78" w:after="78"/>
        <w:ind w:firstLine="420"/>
      </w:pPr>
      <w:r>
        <w:rPr>
          <w:rFonts w:hint="eastAsia"/>
        </w:rPr>
        <w:t>庞德认为，</w:t>
      </w:r>
      <w:r w:rsidRPr="00B260BE">
        <w:rPr>
          <w:rFonts w:hint="eastAsia"/>
        </w:rPr>
        <w:t>法律必须稳定，但不能静止不变</w:t>
      </w:r>
      <w:r>
        <w:rPr>
          <w:rFonts w:hint="eastAsia"/>
        </w:rPr>
        <w:t>。</w:t>
      </w:r>
      <w:r w:rsidRPr="00B260BE">
        <w:rPr>
          <w:rFonts w:hint="eastAsia"/>
        </w:rPr>
        <w:t>当社会中产生新的主导</w:t>
      </w:r>
      <w:proofErr w:type="gramStart"/>
      <w:r w:rsidRPr="00B260BE">
        <w:rPr>
          <w:rFonts w:hint="eastAsia"/>
        </w:rPr>
        <w:t>性利益</w:t>
      </w:r>
      <w:proofErr w:type="gramEnd"/>
      <w:r w:rsidRPr="00B260BE">
        <w:rPr>
          <w:rFonts w:hint="eastAsia"/>
        </w:rPr>
        <w:t>需求或价值观念之时，既有的法律和社会之间可能产生一定的鸿沟</w:t>
      </w:r>
      <w:r>
        <w:rPr>
          <w:rFonts w:hint="eastAsia"/>
        </w:rPr>
        <w:t>。</w:t>
      </w:r>
    </w:p>
    <w:p w14:paraId="5E05ADA2" w14:textId="73437CB9" w:rsidR="00E71C57" w:rsidRDefault="00B260BE" w:rsidP="00B260BE">
      <w:pPr>
        <w:pStyle w:val="aa"/>
        <w:spacing w:before="78" w:after="78"/>
        <w:ind w:firstLine="420"/>
      </w:pPr>
      <w:r w:rsidRPr="00B260BE">
        <w:rPr>
          <w:rFonts w:hint="eastAsia"/>
        </w:rPr>
        <w:t>一般而言，在一个国家的政治秩序基本稳定、政治</w:t>
      </w:r>
      <w:r>
        <w:rPr>
          <w:rFonts w:hint="eastAsia"/>
        </w:rPr>
        <w:t>-</w:t>
      </w:r>
      <w:r w:rsidRPr="00B260BE">
        <w:rPr>
          <w:rFonts w:hint="eastAsia"/>
        </w:rPr>
        <w:t>社会基本结构大体正义的情况下，法律的稳定性</w:t>
      </w:r>
      <w:proofErr w:type="gramStart"/>
      <w:r w:rsidRPr="00B260BE">
        <w:rPr>
          <w:rFonts w:hint="eastAsia"/>
        </w:rPr>
        <w:t>要求占</w:t>
      </w:r>
      <w:proofErr w:type="gramEnd"/>
      <w:r w:rsidRPr="00B260BE">
        <w:rPr>
          <w:rFonts w:hint="eastAsia"/>
        </w:rPr>
        <w:t>主导地位。此时，有关重大价值问题的争论已经基本尘埃落定并体现于法律规范之中，在司法裁判中更应注重规则的严格适用，以维护法律的确定性和法治的权威</w:t>
      </w:r>
      <w:r>
        <w:rPr>
          <w:rFonts w:hint="eastAsia"/>
        </w:rPr>
        <w:t>。</w:t>
      </w:r>
      <w:r w:rsidRPr="00B260BE">
        <w:t>而在一个国家的政治秩序和政治</w:t>
      </w:r>
      <w:r>
        <w:rPr>
          <w:rFonts w:hint="eastAsia"/>
        </w:rPr>
        <w:t>-</w:t>
      </w:r>
      <w:r w:rsidRPr="00B260BE">
        <w:t>社会基本结构处于转变之中，尚未定型的情况下，法律的变动性要求则占主导地位。此时，更应当注重运用社会</w:t>
      </w:r>
      <w:r>
        <w:rPr>
          <w:rFonts w:hint="eastAsia"/>
        </w:rPr>
        <w:t>-</w:t>
      </w:r>
      <w:r w:rsidRPr="00B260BE">
        <w:t>历史分析的方式对当时当地的社会结构进行经验性的分析和描述，并在此基础上以道德</w:t>
      </w:r>
      <w:r>
        <w:rPr>
          <w:rFonts w:hint="eastAsia"/>
        </w:rPr>
        <w:t>-</w:t>
      </w:r>
      <w:r w:rsidRPr="00B260BE">
        <w:t>政治哲学为基点，从价值维度对社社会政治秩序进行反思性、批判性的</w:t>
      </w:r>
      <w:r w:rsidRPr="00B260BE">
        <w:rPr>
          <w:rFonts w:hint="eastAsia"/>
        </w:rPr>
        <w:t>思考，以促使政治</w:t>
      </w:r>
      <w:r>
        <w:rPr>
          <w:rFonts w:hint="eastAsia"/>
        </w:rPr>
        <w:t>-</w:t>
      </w:r>
      <w:r w:rsidRPr="00B260BE">
        <w:rPr>
          <w:rFonts w:hint="eastAsia"/>
        </w:rPr>
        <w:t>法律秩序以一种更符合正当要求的形态稳定下来，直到新的政治</w:t>
      </w:r>
      <w:r>
        <w:rPr>
          <w:rFonts w:hint="eastAsia"/>
        </w:rPr>
        <w:t>-</w:t>
      </w:r>
      <w:r w:rsidRPr="00B260BE">
        <w:rPr>
          <w:rFonts w:hint="eastAsia"/>
        </w:rPr>
        <w:t>社会情势要求政治</w:t>
      </w:r>
      <w:r>
        <w:rPr>
          <w:rFonts w:hint="eastAsia"/>
        </w:rPr>
        <w:t>-</w:t>
      </w:r>
      <w:r w:rsidRPr="00B260BE">
        <w:rPr>
          <w:rFonts w:hint="eastAsia"/>
        </w:rPr>
        <w:t>法律秩序</w:t>
      </w:r>
      <w:proofErr w:type="gramStart"/>
      <w:r w:rsidRPr="00B260BE">
        <w:rPr>
          <w:rFonts w:hint="eastAsia"/>
        </w:rPr>
        <w:t>作出</w:t>
      </w:r>
      <w:proofErr w:type="gramEnd"/>
      <w:r w:rsidRPr="00B260BE">
        <w:rPr>
          <w:rFonts w:hint="eastAsia"/>
        </w:rPr>
        <w:t>相应的回应和改变</w:t>
      </w:r>
      <w:r w:rsidR="00CB037D">
        <w:rPr>
          <w:rFonts w:hint="eastAsia"/>
        </w:rPr>
        <w:t>。</w:t>
      </w:r>
    </w:p>
    <w:p w14:paraId="0499023F" w14:textId="2E80598C" w:rsidR="00CB037D" w:rsidRDefault="00CB037D" w:rsidP="00CB037D">
      <w:pPr>
        <w:pStyle w:val="ac"/>
      </w:pPr>
      <w:bookmarkStart w:id="41" w:name="_Toc163052928"/>
      <w:r>
        <w:rPr>
          <w:rFonts w:hint="eastAsia"/>
        </w:rPr>
        <w:t>四、《乡土中国》的困惑：法律与传统</w:t>
      </w:r>
      <w:bookmarkEnd w:id="41"/>
    </w:p>
    <w:p w14:paraId="5A87433C" w14:textId="3024B474" w:rsidR="00CB037D" w:rsidRDefault="00BB50C4" w:rsidP="00BB50C4">
      <w:pPr>
        <w:pStyle w:val="af3"/>
        <w:spacing w:before="78" w:after="78"/>
        <w:ind w:firstLine="420"/>
      </w:pPr>
      <w:r w:rsidRPr="00BB50C4">
        <w:rPr>
          <w:rFonts w:hint="eastAsia"/>
        </w:rPr>
        <w:t>有一位</w:t>
      </w:r>
      <w:proofErr w:type="gramStart"/>
      <w:r w:rsidRPr="00BB50C4">
        <w:rPr>
          <w:rFonts w:hint="eastAsia"/>
        </w:rPr>
        <w:t>兼司法</w:t>
      </w:r>
      <w:proofErr w:type="gramEnd"/>
      <w:r w:rsidRPr="00BB50C4">
        <w:rPr>
          <w:rFonts w:hint="eastAsia"/>
        </w:rPr>
        <w:t>法官的县长曾和我谈到过很多这种例子。有个人因妻子与他人私通打伤了奸夫，在乡间这是理直气壮的。但是</w:t>
      </w:r>
      <w:proofErr w:type="gramStart"/>
      <w:r w:rsidRPr="00BB50C4">
        <w:rPr>
          <w:rFonts w:hint="eastAsia"/>
        </w:rPr>
        <w:t>通奸没</w:t>
      </w:r>
      <w:proofErr w:type="gramEnd"/>
      <w:r w:rsidRPr="00BB50C4">
        <w:rPr>
          <w:rFonts w:hint="eastAsia"/>
        </w:rPr>
        <w:t>有罪，何况又没有证据，殴伤却有罪。这位县长问我：他</w:t>
      </w:r>
      <w:proofErr w:type="gramStart"/>
      <w:r w:rsidRPr="00BB50C4">
        <w:rPr>
          <w:rFonts w:hint="eastAsia"/>
        </w:rPr>
        <w:t>怎么判好呢</w:t>
      </w:r>
      <w:proofErr w:type="gramEnd"/>
      <w:r w:rsidRPr="00BB50C4">
        <w:rPr>
          <w:rFonts w:hint="eastAsia"/>
        </w:rPr>
        <w:t>？他更明白，如果是善良的乡下人，自己知道做了坏事绝不会到衙门里来。这些凭一点法律知识的败类，却会在乡间为非作恶起来，法律还要去保护他</w:t>
      </w:r>
      <w:r>
        <w:rPr>
          <w:rFonts w:hint="eastAsia"/>
        </w:rPr>
        <w:t>。</w:t>
      </w:r>
    </w:p>
    <w:p w14:paraId="21384DCB" w14:textId="046F4480" w:rsidR="00BB50C4" w:rsidRDefault="00BB50C4" w:rsidP="00BB50C4">
      <w:pPr>
        <w:pStyle w:val="af3"/>
        <w:spacing w:before="78" w:after="78"/>
        <w:jc w:val="right"/>
      </w:pPr>
      <w:r>
        <w:rPr>
          <w:rFonts w:hint="eastAsia"/>
        </w:rPr>
        <w:t>——费孝通《乡土中国》</w:t>
      </w:r>
    </w:p>
    <w:p w14:paraId="7A80C7B4" w14:textId="5801DEF0" w:rsidR="00BB50C4" w:rsidRDefault="00C07714" w:rsidP="00CB037D">
      <w:pPr>
        <w:pStyle w:val="aa"/>
        <w:spacing w:before="78" w:after="78"/>
      </w:pPr>
      <w:r>
        <w:tab/>
      </w:r>
      <w:r>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Default="00C07714" w:rsidP="00CB037D">
      <w:pPr>
        <w:pStyle w:val="aa"/>
        <w:spacing w:before="78" w:after="78"/>
      </w:pPr>
      <w:r>
        <w:tab/>
      </w:r>
      <w:r>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Pr>
          <w:rFonts w:hint="eastAsia"/>
        </w:rPr>
        <w:lastRenderedPageBreak/>
        <w:t>“通奸”和对“伤人”的看法不同</w:t>
      </w:r>
      <w:r w:rsidR="004B7426">
        <w:rPr>
          <w:rFonts w:hint="eastAsia"/>
        </w:rPr>
        <w:t>，造成了前者不为罪、后者为罪的情况</w:t>
      </w:r>
      <w:r>
        <w:rPr>
          <w:rFonts w:hint="eastAsia"/>
        </w:rPr>
        <w:t>。</w:t>
      </w:r>
    </w:p>
    <w:p w14:paraId="2B84B33F" w14:textId="5272CC6A" w:rsidR="009008B9" w:rsidRDefault="009008B9" w:rsidP="00CB037D">
      <w:pPr>
        <w:pStyle w:val="aa"/>
        <w:spacing w:before="78" w:after="78"/>
        <w:rPr>
          <w:rFonts w:hint="eastAsia"/>
        </w:rPr>
      </w:pPr>
      <w:r>
        <w:tab/>
      </w:r>
      <w:r>
        <w:rPr>
          <w:rFonts w:hint="eastAsia"/>
        </w:rPr>
        <w:t>综上所述，这个案例透露出来的是传统的礼治秩序和现代的法律秩序之间的冲突。</w:t>
      </w:r>
      <w:r w:rsidR="00FC4B6D">
        <w:rPr>
          <w:rFonts w:hint="eastAsia"/>
        </w:rPr>
        <w:t>硬性的法律规定容易移植，但法律背后的社会文化要素是难以改变的，法律与传统之间的张力就是如此。</w:t>
      </w:r>
    </w:p>
    <w:p w14:paraId="50A45C28" w14:textId="4F63394D" w:rsidR="00C07714" w:rsidRDefault="00FC4B6D" w:rsidP="00FC4B6D">
      <w:pPr>
        <w:pStyle w:val="ac"/>
        <w:rPr>
          <w:rFonts w:hint="eastAsia"/>
        </w:rPr>
      </w:pPr>
      <w:bookmarkStart w:id="42" w:name="_Toc163052929"/>
      <w:r>
        <w:rPr>
          <w:rFonts w:hint="eastAsia"/>
        </w:rPr>
        <w:t>五、私了案：法律与文化</w:t>
      </w:r>
      <w:bookmarkEnd w:id="42"/>
    </w:p>
    <w:p w14:paraId="6D63C4FA" w14:textId="467D0EE7" w:rsidR="00645968" w:rsidRDefault="00645968" w:rsidP="00645968">
      <w:pPr>
        <w:pStyle w:val="aa"/>
        <w:spacing w:before="78" w:after="78"/>
        <w:ind w:firstLine="420"/>
      </w:pPr>
      <w:r w:rsidRPr="00645968">
        <w:rPr>
          <w:rFonts w:hint="eastAsia"/>
        </w:rPr>
        <w:t>社会中存在多元的规范和秩序，特别是在当今中国，不仅存在国家的制定法，也存在大量的“民间法”</w:t>
      </w:r>
      <w:r>
        <w:rPr>
          <w:rFonts w:hint="eastAsia"/>
        </w:rPr>
        <w:t>。</w:t>
      </w:r>
      <w:r w:rsidRPr="00645968">
        <w:t>在中国社会，</w:t>
      </w:r>
      <w:r>
        <w:rPr>
          <w:rFonts w:hint="eastAsia"/>
        </w:rPr>
        <w:t>“</w:t>
      </w:r>
      <w:r w:rsidRPr="00645968">
        <w:t>民间法</w:t>
      </w:r>
      <w:r>
        <w:rPr>
          <w:rFonts w:hint="eastAsia"/>
        </w:rPr>
        <w:t>”</w:t>
      </w:r>
      <w:r w:rsidRPr="00645968">
        <w:t>一般是在社会中日积月累、自生自发、自下而上地生成的；而国家制定法则大多是在学习和借鉴西方法制的过程中通过法律移植自上而下地设定的</w:t>
      </w:r>
      <w:r>
        <w:rPr>
          <w:rFonts w:hint="eastAsia"/>
        </w:rPr>
        <w:t>。</w:t>
      </w:r>
    </w:p>
    <w:p w14:paraId="3E76289A" w14:textId="77777777" w:rsidR="00645968" w:rsidRDefault="00645968" w:rsidP="00645968">
      <w:pPr>
        <w:pStyle w:val="aa"/>
        <w:spacing w:before="78" w:after="78"/>
        <w:ind w:firstLine="420"/>
      </w:pPr>
      <w:r w:rsidRPr="00645968">
        <w:t>因此，中国社会存在着国家法与</w:t>
      </w:r>
      <w:r>
        <w:rPr>
          <w:rFonts w:hint="eastAsia"/>
        </w:rPr>
        <w:t>“</w:t>
      </w:r>
      <w:r w:rsidRPr="00645968">
        <w:t>民间法</w:t>
      </w:r>
      <w:r>
        <w:rPr>
          <w:rFonts w:hint="eastAsia"/>
        </w:rPr>
        <w:t>”</w:t>
      </w:r>
      <w:r w:rsidRPr="00645968">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Pr>
          <w:rFonts w:hint="eastAsia"/>
        </w:rPr>
        <w:t>。</w:t>
      </w:r>
      <w:r w:rsidRPr="00645968">
        <w:t>这决定了中国建立统一</w:t>
      </w:r>
      <w:r w:rsidRPr="00645968">
        <w:rPr>
          <w:rFonts w:hint="eastAsia"/>
        </w:rPr>
        <w:t>现代法治的长期性和艰巨性</w:t>
      </w:r>
      <w:r>
        <w:rPr>
          <w:rFonts w:hint="eastAsia"/>
        </w:rPr>
        <w:t>。</w:t>
      </w:r>
    </w:p>
    <w:p w14:paraId="0EEA1D91" w14:textId="77777777" w:rsidR="00645968" w:rsidRDefault="00645968" w:rsidP="00CB037D">
      <w:pPr>
        <w:pStyle w:val="aa"/>
        <w:spacing w:before="78" w:after="78"/>
      </w:pPr>
    </w:p>
    <w:p w14:paraId="4670E7C3" w14:textId="1F04F287" w:rsidR="005D03C8" w:rsidRDefault="005D03C8" w:rsidP="009420E1">
      <w:pPr>
        <w:pStyle w:val="aa"/>
        <w:spacing w:before="78" w:after="78"/>
        <w:ind w:firstLine="420"/>
      </w:pPr>
      <w:r w:rsidRPr="005D03C8">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w:t>
      </w:r>
      <w:r>
        <w:rPr>
          <w:rFonts w:hint="eastAsia"/>
        </w:rPr>
        <w:t>。</w:t>
      </w:r>
      <w:r w:rsidRPr="005D03C8">
        <w:rPr>
          <w:rFonts w:hint="eastAsia"/>
        </w:rPr>
        <w:t>我们需要以一种更为开放的视角重视对于“法律是什么”</w:t>
      </w:r>
      <w:r w:rsidRPr="005D03C8">
        <w:t>这个问题的多元理解</w:t>
      </w:r>
      <w:r>
        <w:rPr>
          <w:rFonts w:hint="eastAsia"/>
        </w:rPr>
        <w:t>。</w:t>
      </w:r>
    </w:p>
    <w:p w14:paraId="0C3C063F" w14:textId="77777777" w:rsidR="005D03C8" w:rsidRDefault="005D03C8" w:rsidP="00CB037D">
      <w:pPr>
        <w:pStyle w:val="aa"/>
        <w:spacing w:before="78" w:after="78"/>
      </w:pPr>
    </w:p>
    <w:p w14:paraId="157FC6EB" w14:textId="71CF4D5E" w:rsidR="008D2FC8" w:rsidRDefault="008D2FC8" w:rsidP="008D2FC8">
      <w:pPr>
        <w:pStyle w:val="a9"/>
      </w:pPr>
      <w:bookmarkStart w:id="43" w:name="_Toc163052930"/>
      <w:r>
        <w:rPr>
          <w:rFonts w:hint="eastAsia"/>
        </w:rPr>
        <w:t>第四讲</w:t>
      </w:r>
      <w:r>
        <w:rPr>
          <w:rFonts w:hint="eastAsia"/>
        </w:rPr>
        <w:t xml:space="preserve"> </w:t>
      </w:r>
      <w:r>
        <w:rPr>
          <w:rFonts w:hint="eastAsia"/>
        </w:rPr>
        <w:t>法律要素</w:t>
      </w:r>
      <w:bookmarkEnd w:id="43"/>
    </w:p>
    <w:p w14:paraId="088FB17B" w14:textId="6EBEA567" w:rsidR="008D2FC8" w:rsidRDefault="008D2FC8" w:rsidP="008D2FC8">
      <w:pPr>
        <w:pStyle w:val="aa"/>
        <w:spacing w:before="78" w:after="78"/>
        <w:jc w:val="center"/>
        <w:rPr>
          <w:rFonts w:hint="eastAsia"/>
        </w:rPr>
      </w:pPr>
      <w:r>
        <w:rPr>
          <w:rFonts w:hint="eastAsia"/>
        </w:rPr>
        <w:t>2024.4.3</w:t>
      </w:r>
    </w:p>
    <w:p w14:paraId="3F8BC905" w14:textId="78639BE2" w:rsidR="008D2FC8" w:rsidRDefault="008D2FC8" w:rsidP="008D2FC8">
      <w:pPr>
        <w:pStyle w:val="ac"/>
      </w:pPr>
      <w:bookmarkStart w:id="44" w:name="_Toc163052931"/>
      <w:r>
        <w:rPr>
          <w:rFonts w:hint="eastAsia"/>
        </w:rPr>
        <w:t>一、法律要素概述</w:t>
      </w:r>
      <w:bookmarkEnd w:id="44"/>
    </w:p>
    <w:p w14:paraId="30A81E93" w14:textId="6C7B1C36" w:rsidR="008D2FC8" w:rsidRDefault="008D2FC8" w:rsidP="008D2FC8">
      <w:pPr>
        <w:pStyle w:val="ae"/>
      </w:pPr>
      <w:bookmarkStart w:id="45" w:name="_Toc163052932"/>
      <w:r>
        <w:rPr>
          <w:rFonts w:hint="eastAsia"/>
        </w:rPr>
        <w:t>（一）什么是法律要素</w:t>
      </w:r>
      <w:bookmarkEnd w:id="45"/>
    </w:p>
    <w:p w14:paraId="50CB72A6" w14:textId="7AC37778" w:rsidR="008D2FC8" w:rsidRDefault="008D2FC8" w:rsidP="008D2FC8">
      <w:pPr>
        <w:pStyle w:val="af1"/>
      </w:pPr>
      <w:r>
        <w:rPr>
          <w:rFonts w:hint="eastAsia"/>
        </w:rPr>
        <w:t xml:space="preserve">1. </w:t>
      </w:r>
      <w:r>
        <w:rPr>
          <w:rFonts w:hint="eastAsia"/>
        </w:rPr>
        <w:t>法律要素的概念</w:t>
      </w:r>
    </w:p>
    <w:p w14:paraId="0B07962A" w14:textId="6AA6D0C6" w:rsidR="008D2FC8" w:rsidRDefault="008D2FC8" w:rsidP="008D2FC8">
      <w:pPr>
        <w:pStyle w:val="aa"/>
        <w:spacing w:before="78" w:after="78"/>
        <w:ind w:firstLine="420"/>
      </w:pPr>
      <w:r w:rsidRPr="008D2FC8">
        <w:rPr>
          <w:rFonts w:hint="eastAsia"/>
        </w:rPr>
        <w:t>要素是构成事物的必要因素</w:t>
      </w:r>
      <w:r>
        <w:rPr>
          <w:rFonts w:hint="eastAsia"/>
        </w:rPr>
        <w:t>。</w:t>
      </w:r>
      <w:r w:rsidRPr="008D2FC8">
        <w:t>法律要素是法律的基本成分，或者说是构成法律的基本元素</w:t>
      </w:r>
      <w:r>
        <w:rPr>
          <w:rFonts w:hint="eastAsia"/>
        </w:rPr>
        <w:t>。</w:t>
      </w:r>
    </w:p>
    <w:p w14:paraId="60033FCB" w14:textId="088FADF5" w:rsidR="008D2FC8" w:rsidRDefault="008D2FC8" w:rsidP="008D2FC8">
      <w:pPr>
        <w:pStyle w:val="af1"/>
        <w:rPr>
          <w:rFonts w:hint="eastAsia"/>
        </w:rPr>
      </w:pPr>
      <w:r>
        <w:rPr>
          <w:rFonts w:hint="eastAsia"/>
        </w:rPr>
        <w:t xml:space="preserve">2. </w:t>
      </w:r>
      <w:r>
        <w:rPr>
          <w:rFonts w:hint="eastAsia"/>
        </w:rPr>
        <w:t>有关法律要素的不同学说</w:t>
      </w:r>
    </w:p>
    <w:p w14:paraId="79DF764B" w14:textId="5200A031" w:rsidR="008D2FC8" w:rsidRDefault="008D2FC8" w:rsidP="008D2FC8">
      <w:pPr>
        <w:pStyle w:val="aa"/>
        <w:spacing w:before="78" w:after="78"/>
        <w:ind w:firstLine="420"/>
      </w:pPr>
      <w:r w:rsidRPr="008D2FC8">
        <w:rPr>
          <w:rFonts w:hint="eastAsia"/>
        </w:rPr>
        <w:t>奥斯丁的命令说</w:t>
      </w:r>
      <w:r>
        <w:rPr>
          <w:rFonts w:hint="eastAsia"/>
        </w:rPr>
        <w:t>（</w:t>
      </w:r>
      <w:r w:rsidRPr="008D2FC8">
        <w:t>《法理学的范围》</w:t>
      </w:r>
      <w:r>
        <w:rPr>
          <w:rFonts w:hint="eastAsia"/>
        </w:rPr>
        <w:t>）、</w:t>
      </w:r>
      <w:r w:rsidRPr="008D2FC8">
        <w:t>哈特的规则说</w:t>
      </w:r>
      <w:r>
        <w:rPr>
          <w:rFonts w:hint="eastAsia"/>
        </w:rPr>
        <w:t>（</w:t>
      </w:r>
      <w:r w:rsidRPr="008D2FC8">
        <w:t>《法律的概念》</w:t>
      </w:r>
      <w:r>
        <w:rPr>
          <w:rFonts w:hint="eastAsia"/>
        </w:rPr>
        <w:t>）、</w:t>
      </w:r>
      <w:r w:rsidRPr="008D2FC8">
        <w:t>德沃金的三要素说</w:t>
      </w:r>
      <w:r>
        <w:rPr>
          <w:rFonts w:hint="eastAsia"/>
        </w:rPr>
        <w:t>——</w:t>
      </w:r>
      <w:r w:rsidRPr="008D2FC8">
        <w:t>规则、政策、原则</w:t>
      </w:r>
      <w:r>
        <w:rPr>
          <w:rFonts w:hint="eastAsia"/>
        </w:rPr>
        <w:t>（</w:t>
      </w:r>
      <w:r w:rsidRPr="008D2FC8">
        <w:t>《认真对待权利》</w:t>
      </w:r>
      <w:r>
        <w:rPr>
          <w:rFonts w:hint="eastAsia"/>
        </w:rPr>
        <w:t>）、</w:t>
      </w:r>
      <w:r w:rsidRPr="008D2FC8">
        <w:t>庞德的三要素说</w:t>
      </w:r>
      <w:r w:rsidR="009018CE">
        <w:rPr>
          <w:rFonts w:hint="eastAsia"/>
        </w:rPr>
        <w:t>——</w:t>
      </w:r>
      <w:r w:rsidRPr="008D2FC8">
        <w:t>律令、技术、理想</w:t>
      </w:r>
      <w:r>
        <w:rPr>
          <w:rFonts w:hint="eastAsia"/>
        </w:rPr>
        <w:t>（</w:t>
      </w:r>
      <w:r w:rsidRPr="008D2FC8">
        <w:t>《法理学》</w:t>
      </w:r>
      <w:r w:rsidRPr="008D2FC8">
        <w:rPr>
          <w:rFonts w:hint="eastAsia"/>
        </w:rPr>
        <w:t>〔</w:t>
      </w:r>
      <w:r w:rsidRPr="008D2FC8">
        <w:t>第一卷</w:t>
      </w:r>
      <w:r w:rsidRPr="008D2FC8">
        <w:rPr>
          <w:rFonts w:hint="eastAsia"/>
        </w:rPr>
        <w:t>〕</w:t>
      </w:r>
      <w:r>
        <w:rPr>
          <w:rFonts w:hint="eastAsia"/>
        </w:rPr>
        <w:t>）。</w:t>
      </w:r>
    </w:p>
    <w:p w14:paraId="3319C6C6" w14:textId="3D5E610D" w:rsidR="008D2FC8" w:rsidRDefault="008D2FC8" w:rsidP="008D2FC8">
      <w:pPr>
        <w:pStyle w:val="aa"/>
        <w:spacing w:before="78" w:after="78"/>
        <w:ind w:firstLine="420"/>
      </w:pPr>
      <w:r w:rsidRPr="008D2FC8">
        <w:t>以上法律要素</w:t>
      </w:r>
      <w:proofErr w:type="gramStart"/>
      <w:r w:rsidRPr="008D2FC8">
        <w:t>论涉及</w:t>
      </w:r>
      <w:proofErr w:type="gramEnd"/>
      <w:r w:rsidRPr="008D2FC8">
        <w:t>法律的规范层面、价值层面和方法层面</w:t>
      </w:r>
      <w:r>
        <w:rPr>
          <w:rFonts w:hint="eastAsia"/>
        </w:rPr>
        <w:t>。</w:t>
      </w:r>
    </w:p>
    <w:p w14:paraId="0424B867" w14:textId="6B075ADF" w:rsidR="003B5757" w:rsidRDefault="003B5757" w:rsidP="003B5757">
      <w:pPr>
        <w:pStyle w:val="ae"/>
      </w:pPr>
      <w:bookmarkStart w:id="46" w:name="_Toc163052933"/>
      <w:r>
        <w:rPr>
          <w:rFonts w:hint="eastAsia"/>
        </w:rPr>
        <w:t>（二）本讲涉及的法律要素</w:t>
      </w:r>
      <w:bookmarkEnd w:id="46"/>
    </w:p>
    <w:p w14:paraId="21F99BEB" w14:textId="57477412" w:rsidR="003B5757" w:rsidRDefault="003B5757" w:rsidP="003B5757">
      <w:pPr>
        <w:pStyle w:val="aa"/>
        <w:spacing w:before="78" w:after="78"/>
        <w:ind w:firstLine="420"/>
        <w:rPr>
          <w:rFonts w:hint="eastAsia"/>
        </w:rPr>
      </w:pPr>
      <w:r>
        <w:rPr>
          <w:rFonts w:hint="eastAsia"/>
        </w:rPr>
        <w:lastRenderedPageBreak/>
        <w:t>本讲中的“法律要素”</w:t>
      </w:r>
      <w:proofErr w:type="gramStart"/>
      <w:r>
        <w:rPr>
          <w:rFonts w:hint="eastAsia"/>
        </w:rPr>
        <w:t>指</w:t>
      </w:r>
      <w:r w:rsidRPr="003B5757">
        <w:rPr>
          <w:rFonts w:hint="eastAsia"/>
        </w:rPr>
        <w:t>制定</w:t>
      </w:r>
      <w:proofErr w:type="gramEnd"/>
      <w:r w:rsidRPr="003B5757">
        <w:rPr>
          <w:rFonts w:hint="eastAsia"/>
        </w:rPr>
        <w:t>法（成文法）的法律要素</w:t>
      </w:r>
      <w:r>
        <w:rPr>
          <w:rFonts w:hint="eastAsia"/>
        </w:rPr>
        <w:t>，</w:t>
      </w:r>
      <w:r w:rsidRPr="003B5757">
        <w:t>包括法律概念、法律规则、法律原则</w:t>
      </w:r>
      <w:r>
        <w:rPr>
          <w:rFonts w:hint="eastAsia"/>
        </w:rPr>
        <w:t>。</w:t>
      </w:r>
    </w:p>
    <w:p w14:paraId="220D0BFF" w14:textId="614ED523" w:rsidR="003B5757" w:rsidRDefault="003B5757" w:rsidP="003B5757">
      <w:pPr>
        <w:pStyle w:val="aa"/>
        <w:numPr>
          <w:ilvl w:val="0"/>
          <w:numId w:val="26"/>
        </w:numPr>
        <w:spacing w:beforeLines="0" w:before="0" w:afterLines="0" w:after="0"/>
        <w:ind w:left="442" w:hanging="442"/>
      </w:pPr>
      <w:r w:rsidRPr="003B5757">
        <w:rPr>
          <w:rFonts w:hint="eastAsia"/>
        </w:rPr>
        <w:t>法律原则是法律要素的基准</w:t>
      </w:r>
      <w:r w:rsidR="003607AE">
        <w:rPr>
          <w:rFonts w:hint="eastAsia"/>
        </w:rPr>
        <w:t>；</w:t>
      </w:r>
    </w:p>
    <w:p w14:paraId="44922EC5" w14:textId="28537F7A" w:rsidR="003B5757" w:rsidRDefault="003B5757" w:rsidP="003B5757">
      <w:pPr>
        <w:pStyle w:val="aa"/>
        <w:numPr>
          <w:ilvl w:val="0"/>
          <w:numId w:val="26"/>
        </w:numPr>
        <w:spacing w:beforeLines="0" w:before="0" w:afterLines="0" w:after="0"/>
        <w:ind w:left="442" w:hanging="442"/>
      </w:pPr>
      <w:r w:rsidRPr="003B5757">
        <w:t>法律规则是法律要素的基本成分</w:t>
      </w:r>
      <w:r w:rsidR="003607AE">
        <w:rPr>
          <w:rFonts w:hint="eastAsia"/>
        </w:rPr>
        <w:t>；</w:t>
      </w:r>
    </w:p>
    <w:p w14:paraId="471CE97C" w14:textId="264E240B" w:rsidR="003B5757" w:rsidRDefault="003B5757" w:rsidP="003B5757">
      <w:pPr>
        <w:pStyle w:val="aa"/>
        <w:numPr>
          <w:ilvl w:val="0"/>
          <w:numId w:val="26"/>
        </w:numPr>
        <w:spacing w:beforeLines="0" w:before="0" w:afterLines="0" w:after="0"/>
        <w:ind w:left="442" w:hanging="442"/>
      </w:pPr>
      <w:r w:rsidRPr="003B5757">
        <w:t>法律概念是构成法律原则、法律规则的语词单位</w:t>
      </w:r>
      <w:r w:rsidR="003607AE">
        <w:rPr>
          <w:rFonts w:hint="eastAsia"/>
        </w:rPr>
        <w:t>。</w:t>
      </w:r>
    </w:p>
    <w:p w14:paraId="2A1032FE" w14:textId="77777777" w:rsidR="003B5757" w:rsidRDefault="003B5757" w:rsidP="003B5757">
      <w:pPr>
        <w:pStyle w:val="aa"/>
        <w:spacing w:before="78" w:after="78"/>
        <w:ind w:firstLine="420"/>
      </w:pPr>
      <w:r>
        <w:rPr>
          <w:rFonts w:hint="eastAsia"/>
        </w:rPr>
        <w:t>需要注意的是，</w:t>
      </w:r>
      <w:r w:rsidRPr="003B5757">
        <w:rPr>
          <w:rFonts w:hint="eastAsia"/>
        </w:rPr>
        <w:t>法律要素是相对法律系统而言的，必须得到法律系统的认可和规</w:t>
      </w:r>
      <w:r>
        <w:rPr>
          <w:rFonts w:hint="eastAsia"/>
        </w:rPr>
        <w:t>定。</w:t>
      </w:r>
    </w:p>
    <w:p w14:paraId="7260F2A0" w14:textId="4FDEB3ED" w:rsidR="003B5757" w:rsidRDefault="003B5757" w:rsidP="003B5757">
      <w:pPr>
        <w:pStyle w:val="aa"/>
        <w:spacing w:before="78" w:after="78"/>
        <w:ind w:firstLine="420"/>
      </w:pPr>
      <w:r w:rsidRPr="003B5757">
        <w:t>英美法理学大多从司法角度理解和研究法律要素，我国法理学则主要从立法角度理解和研究法律要素</w:t>
      </w:r>
      <w:r>
        <w:rPr>
          <w:rFonts w:hint="eastAsia"/>
        </w:rPr>
        <w:t>。</w:t>
      </w:r>
      <w:r w:rsidRPr="003B5757">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Default="003607AE" w:rsidP="003607AE">
      <w:pPr>
        <w:pStyle w:val="ac"/>
      </w:pPr>
      <w:bookmarkStart w:id="47" w:name="_Toc163052934"/>
      <w:r>
        <w:rPr>
          <w:rFonts w:hint="eastAsia"/>
        </w:rPr>
        <w:t>二、法律概念</w:t>
      </w:r>
      <w:bookmarkEnd w:id="47"/>
    </w:p>
    <w:p w14:paraId="6F4B7CEE" w14:textId="183109B6" w:rsidR="002078C3" w:rsidRDefault="003607AE" w:rsidP="003607AE">
      <w:pPr>
        <w:pStyle w:val="ae"/>
      </w:pPr>
      <w:bookmarkStart w:id="48" w:name="_Toc163052935"/>
      <w:r>
        <w:rPr>
          <w:rFonts w:hint="eastAsia"/>
        </w:rPr>
        <w:t>（一）法律概念释义</w:t>
      </w:r>
      <w:bookmarkEnd w:id="48"/>
    </w:p>
    <w:p w14:paraId="5AB67291" w14:textId="330DAD50" w:rsidR="003607AE" w:rsidRDefault="003607AE" w:rsidP="003607AE">
      <w:pPr>
        <w:pStyle w:val="af1"/>
        <w:rPr>
          <w:rFonts w:hint="eastAsia"/>
        </w:rPr>
      </w:pPr>
      <w:r>
        <w:rPr>
          <w:rFonts w:hint="eastAsia"/>
        </w:rPr>
        <w:t xml:space="preserve">1. </w:t>
      </w:r>
      <w:r>
        <w:rPr>
          <w:rFonts w:hint="eastAsia"/>
        </w:rPr>
        <w:t>法律概念的定义</w:t>
      </w:r>
    </w:p>
    <w:p w14:paraId="18AF391A" w14:textId="3CFFF6D1" w:rsidR="003607AE" w:rsidRDefault="003607AE" w:rsidP="003607AE">
      <w:pPr>
        <w:pStyle w:val="aa"/>
        <w:spacing w:before="78" w:after="78"/>
        <w:ind w:firstLine="420"/>
      </w:pPr>
      <w:r>
        <w:rPr>
          <w:rFonts w:hint="eastAsia"/>
        </w:rPr>
        <w:t>法律概念是</w:t>
      </w:r>
      <w:r w:rsidRPr="003607AE">
        <w:rPr>
          <w:rFonts w:hint="eastAsia"/>
        </w:rPr>
        <w:t>具有法律意义的概念，是对各种有关法律的事物、状态、行为进行概括而形成的法律术语</w:t>
      </w:r>
      <w:r>
        <w:rPr>
          <w:rFonts w:hint="eastAsia"/>
        </w:rPr>
        <w:t>。</w:t>
      </w:r>
    </w:p>
    <w:p w14:paraId="6F480038" w14:textId="5A6D4BCC" w:rsidR="003607AE" w:rsidRDefault="003607AE" w:rsidP="003607AE">
      <w:pPr>
        <w:pStyle w:val="af1"/>
        <w:rPr>
          <w:rFonts w:hint="eastAsia"/>
        </w:rPr>
      </w:pPr>
      <w:r>
        <w:rPr>
          <w:rFonts w:hint="eastAsia"/>
        </w:rPr>
        <w:t xml:space="preserve">2. </w:t>
      </w:r>
      <w:r>
        <w:rPr>
          <w:rFonts w:hint="eastAsia"/>
        </w:rPr>
        <w:t>法律概念的特征</w:t>
      </w:r>
    </w:p>
    <w:p w14:paraId="106105DF" w14:textId="21601A48" w:rsidR="003607AE" w:rsidRDefault="003607AE" w:rsidP="003607AE">
      <w:pPr>
        <w:pStyle w:val="aa"/>
        <w:numPr>
          <w:ilvl w:val="0"/>
          <w:numId w:val="27"/>
        </w:numPr>
        <w:spacing w:beforeLines="0" w:before="0" w:afterLines="0" w:after="0"/>
        <w:ind w:left="442" w:hanging="442"/>
      </w:pPr>
      <w:r w:rsidRPr="003607AE">
        <w:rPr>
          <w:b/>
          <w:bCs/>
        </w:rPr>
        <w:t>语言特征：</w:t>
      </w:r>
      <w:r w:rsidRPr="003607AE">
        <w:t>明确、清晰、周延</w:t>
      </w:r>
      <w:r>
        <w:rPr>
          <w:rFonts w:hint="eastAsia"/>
        </w:rPr>
        <w:t>；</w:t>
      </w:r>
    </w:p>
    <w:p w14:paraId="2C518B5D" w14:textId="7EDD104C" w:rsidR="003607AE" w:rsidRDefault="003607AE" w:rsidP="003607AE">
      <w:pPr>
        <w:pStyle w:val="aa"/>
        <w:numPr>
          <w:ilvl w:val="0"/>
          <w:numId w:val="27"/>
        </w:numPr>
        <w:spacing w:beforeLines="0" w:before="0" w:afterLines="0" w:after="0"/>
        <w:ind w:left="442" w:hanging="442"/>
      </w:pPr>
      <w:r w:rsidRPr="003607AE">
        <w:rPr>
          <w:b/>
          <w:bCs/>
        </w:rPr>
        <w:t>法律特征：</w:t>
      </w:r>
      <w:r w:rsidRPr="003607AE">
        <w:t>被纳入规范性法律文件中，具有法律意义</w:t>
      </w:r>
      <w:r>
        <w:rPr>
          <w:rFonts w:hint="eastAsia"/>
        </w:rPr>
        <w:t>；</w:t>
      </w:r>
    </w:p>
    <w:p w14:paraId="23DFFC49" w14:textId="01C73324" w:rsidR="003607AE" w:rsidRDefault="003607AE" w:rsidP="003607AE">
      <w:pPr>
        <w:pStyle w:val="aa"/>
        <w:numPr>
          <w:ilvl w:val="0"/>
          <w:numId w:val="27"/>
        </w:numPr>
        <w:spacing w:beforeLines="0" w:before="0" w:afterLines="0" w:after="0"/>
        <w:ind w:left="442" w:hanging="442"/>
      </w:pPr>
      <w:r w:rsidRPr="003607AE">
        <w:rPr>
          <w:b/>
          <w:bCs/>
        </w:rPr>
        <w:t>实践特征：</w:t>
      </w:r>
      <w:r w:rsidRPr="003607AE">
        <w:t>在法律预测、法律评价和法律裁决中具有可操作性</w:t>
      </w:r>
      <w:r>
        <w:rPr>
          <w:rFonts w:hint="eastAsia"/>
        </w:rPr>
        <w:t>。</w:t>
      </w:r>
    </w:p>
    <w:p w14:paraId="018DBAE0" w14:textId="2E90750F" w:rsidR="003607AE" w:rsidRDefault="00932668" w:rsidP="00932668">
      <w:pPr>
        <w:pStyle w:val="ae"/>
      </w:pPr>
      <w:bookmarkStart w:id="49" w:name="_Toc163052936"/>
      <w:r>
        <w:rPr>
          <w:rFonts w:hint="eastAsia"/>
        </w:rPr>
        <w:t>（二）法律概念的功能</w:t>
      </w:r>
      <w:bookmarkEnd w:id="49"/>
    </w:p>
    <w:p w14:paraId="5E81DCEE" w14:textId="77777777" w:rsidR="00E77116" w:rsidRDefault="00E77116" w:rsidP="00E77116">
      <w:pPr>
        <w:pStyle w:val="aa"/>
        <w:numPr>
          <w:ilvl w:val="0"/>
          <w:numId w:val="28"/>
        </w:numPr>
        <w:spacing w:before="78" w:after="78"/>
      </w:pPr>
      <w:r w:rsidRPr="00E77116">
        <w:rPr>
          <w:rFonts w:hint="eastAsia"/>
          <w:b/>
          <w:bCs/>
        </w:rPr>
        <w:t>法律表达</w:t>
      </w:r>
      <w:r w:rsidRPr="00E77116">
        <w:rPr>
          <w:rFonts w:hint="eastAsia"/>
          <w:b/>
          <w:bCs/>
        </w:rPr>
        <w:t>：</w:t>
      </w:r>
      <w:r w:rsidRPr="00E77116">
        <w:t>没有法律概念这个最基本的要素，法律规则和原则均无法表达出来</w:t>
      </w:r>
      <w:r>
        <w:rPr>
          <w:rFonts w:hint="eastAsia"/>
        </w:rPr>
        <w:t>；</w:t>
      </w:r>
    </w:p>
    <w:p w14:paraId="69A3D563" w14:textId="77777777" w:rsidR="00E77116" w:rsidRDefault="00E77116" w:rsidP="00E77116">
      <w:pPr>
        <w:pStyle w:val="aa"/>
        <w:numPr>
          <w:ilvl w:val="0"/>
          <w:numId w:val="28"/>
        </w:numPr>
        <w:spacing w:before="78" w:after="78"/>
      </w:pPr>
      <w:r w:rsidRPr="00E77116">
        <w:rPr>
          <w:b/>
          <w:bCs/>
        </w:rPr>
        <w:t>认识法律</w:t>
      </w:r>
      <w:r w:rsidRPr="00E77116">
        <w:rPr>
          <w:rFonts w:hint="eastAsia"/>
          <w:b/>
          <w:bCs/>
        </w:rPr>
        <w:t>：</w:t>
      </w:r>
      <w:r w:rsidRPr="00E77116">
        <w:t>不借助法律概念，人们无法认识法律，也无法进行法律沟通和交流</w:t>
      </w:r>
      <w:r>
        <w:rPr>
          <w:rFonts w:hint="eastAsia"/>
        </w:rPr>
        <w:t>；</w:t>
      </w:r>
    </w:p>
    <w:p w14:paraId="513D9C83" w14:textId="77777777" w:rsidR="00E77116" w:rsidRDefault="00E77116" w:rsidP="00E77116">
      <w:pPr>
        <w:pStyle w:val="aa"/>
        <w:numPr>
          <w:ilvl w:val="0"/>
          <w:numId w:val="28"/>
        </w:numPr>
        <w:spacing w:before="78" w:after="78"/>
      </w:pPr>
      <w:r w:rsidRPr="00E77116">
        <w:rPr>
          <w:b/>
          <w:bCs/>
        </w:rPr>
        <w:t>法律推理的思维起点</w:t>
      </w:r>
      <w:r w:rsidRPr="00E77116">
        <w:rPr>
          <w:rFonts w:hint="eastAsia"/>
          <w:b/>
          <w:bCs/>
        </w:rPr>
        <w:t>：</w:t>
      </w:r>
      <w:r w:rsidRPr="00E77116">
        <w:t>虽然法律推理总是以现有的法律规定和案件具体事实作为前提的，但人们对案件事实和法律性质的认识总是以法律概念作为思维起点的</w:t>
      </w:r>
      <w:r>
        <w:rPr>
          <w:rFonts w:hint="eastAsia"/>
        </w:rPr>
        <w:t>；</w:t>
      </w:r>
    </w:p>
    <w:p w14:paraId="3C45A8EF" w14:textId="0BCCDBB3" w:rsidR="00932668" w:rsidRDefault="00E77116" w:rsidP="00E77116">
      <w:pPr>
        <w:pStyle w:val="aa"/>
        <w:numPr>
          <w:ilvl w:val="0"/>
          <w:numId w:val="28"/>
        </w:numPr>
        <w:spacing w:before="78" w:after="78"/>
      </w:pPr>
      <w:r w:rsidRPr="00E77116">
        <w:rPr>
          <w:b/>
          <w:bCs/>
        </w:rPr>
        <w:t>提高法律科学化、合理化程度</w:t>
      </w:r>
      <w:r w:rsidRPr="00E77116">
        <w:rPr>
          <w:rFonts w:hint="eastAsia"/>
          <w:b/>
          <w:bCs/>
        </w:rPr>
        <w:t>：</w:t>
      </w:r>
      <w:r w:rsidRPr="00E77116">
        <w:t>明确、确定、丰富的法律概念有助于提高法律的科学化和合理化程度</w:t>
      </w:r>
      <w:r>
        <w:rPr>
          <w:rFonts w:hint="eastAsia"/>
        </w:rPr>
        <w:t>。</w:t>
      </w:r>
    </w:p>
    <w:p w14:paraId="2B1CD2B9" w14:textId="713EAF54" w:rsidR="00E77116" w:rsidRDefault="00AB2067" w:rsidP="00AB2067">
      <w:pPr>
        <w:pStyle w:val="ae"/>
      </w:pPr>
      <w:bookmarkStart w:id="50" w:name="_Toc163052937"/>
      <w:r>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14:paraId="24A8AC47" w14:textId="77777777" w:rsidTr="00AB2067">
        <w:tc>
          <w:tcPr>
            <w:tcW w:w="2547" w:type="dxa"/>
            <w:shd w:val="clear" w:color="auto" w:fill="404040" w:themeFill="text1" w:themeFillTint="BF"/>
          </w:tcPr>
          <w:p w14:paraId="74D96FA7" w14:textId="5EF4FDAC"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内容</w:t>
            </w:r>
          </w:p>
        </w:tc>
        <w:tc>
          <w:tcPr>
            <w:tcW w:w="4332" w:type="dxa"/>
            <w:shd w:val="clear" w:color="auto" w:fill="404040" w:themeFill="text1" w:themeFillTint="BF"/>
          </w:tcPr>
          <w:p w14:paraId="2F3523BC" w14:textId="65E7F118"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举例</w:t>
            </w:r>
          </w:p>
        </w:tc>
      </w:tr>
      <w:tr w:rsidR="00AB2067" w14:paraId="1CB28340" w14:textId="77777777" w:rsidTr="00AB2067">
        <w:tc>
          <w:tcPr>
            <w:tcW w:w="2547" w:type="dxa"/>
            <w:vMerge w:val="restart"/>
            <w:vAlign w:val="center"/>
          </w:tcPr>
          <w:p w14:paraId="75E5F67B" w14:textId="4FF2FA3B" w:rsidR="00AB2067" w:rsidRDefault="00AB2067" w:rsidP="00AB2067">
            <w:pPr>
              <w:pStyle w:val="aa"/>
              <w:spacing w:before="78" w:after="78"/>
            </w:pPr>
            <w:r>
              <w:rPr>
                <w:rFonts w:hint="eastAsia"/>
              </w:rPr>
              <w:t>法律概念的渊源</w:t>
            </w:r>
          </w:p>
        </w:tc>
        <w:tc>
          <w:tcPr>
            <w:tcW w:w="1417" w:type="dxa"/>
          </w:tcPr>
          <w:p w14:paraId="122DD2F5" w14:textId="3776939C" w:rsidR="00AB2067" w:rsidRDefault="00AB2067" w:rsidP="003607AE">
            <w:pPr>
              <w:pStyle w:val="aa"/>
              <w:spacing w:before="78" w:after="78"/>
            </w:pPr>
            <w:r>
              <w:rPr>
                <w:rFonts w:hint="eastAsia"/>
              </w:rPr>
              <w:t>专业概念</w:t>
            </w:r>
          </w:p>
        </w:tc>
        <w:tc>
          <w:tcPr>
            <w:tcW w:w="4332" w:type="dxa"/>
          </w:tcPr>
          <w:p w14:paraId="0302C7AA" w14:textId="428B34BF" w:rsidR="00AB2067" w:rsidRPr="00AB2067" w:rsidRDefault="00AB2067" w:rsidP="003607AE">
            <w:pPr>
              <w:pStyle w:val="aa"/>
              <w:spacing w:before="78" w:after="78"/>
            </w:pPr>
            <w:r w:rsidRPr="00AB2067">
              <w:rPr>
                <w:rFonts w:hint="eastAsia"/>
              </w:rPr>
              <w:t>法人、诉讼时效、留置权</w:t>
            </w:r>
          </w:p>
        </w:tc>
      </w:tr>
      <w:tr w:rsidR="00AB2067" w14:paraId="2EB5435C" w14:textId="77777777" w:rsidTr="00AB2067">
        <w:tc>
          <w:tcPr>
            <w:tcW w:w="2547" w:type="dxa"/>
            <w:vMerge/>
            <w:vAlign w:val="center"/>
          </w:tcPr>
          <w:p w14:paraId="0761F477" w14:textId="77777777" w:rsidR="00AB2067" w:rsidRDefault="00AB2067" w:rsidP="00AB2067">
            <w:pPr>
              <w:pStyle w:val="aa"/>
              <w:spacing w:before="78" w:after="78"/>
            </w:pPr>
          </w:p>
        </w:tc>
        <w:tc>
          <w:tcPr>
            <w:tcW w:w="1417" w:type="dxa"/>
          </w:tcPr>
          <w:p w14:paraId="53EC24EA" w14:textId="5B0989E8" w:rsidR="00AB2067" w:rsidRDefault="00AB2067" w:rsidP="003607AE">
            <w:pPr>
              <w:pStyle w:val="aa"/>
              <w:spacing w:before="78" w:after="78"/>
            </w:pPr>
            <w:r>
              <w:rPr>
                <w:rFonts w:hint="eastAsia"/>
              </w:rPr>
              <w:t>日常概念</w:t>
            </w:r>
          </w:p>
        </w:tc>
        <w:tc>
          <w:tcPr>
            <w:tcW w:w="4332" w:type="dxa"/>
          </w:tcPr>
          <w:p w14:paraId="2550FAE1" w14:textId="4A32E53A" w:rsidR="00AB2067" w:rsidRPr="00AB2067" w:rsidRDefault="00AB2067" w:rsidP="003607AE">
            <w:pPr>
              <w:pStyle w:val="aa"/>
              <w:spacing w:before="78" w:after="78"/>
            </w:pPr>
            <w:r w:rsidRPr="00AB2067">
              <w:rPr>
                <w:rFonts w:hint="eastAsia"/>
              </w:rPr>
              <w:t>人、父母、子女、故意、过失</w:t>
            </w:r>
          </w:p>
        </w:tc>
      </w:tr>
      <w:tr w:rsidR="00AB2067" w14:paraId="37D445BB" w14:textId="77777777" w:rsidTr="00AB2067">
        <w:tc>
          <w:tcPr>
            <w:tcW w:w="2547" w:type="dxa"/>
            <w:vMerge/>
            <w:vAlign w:val="center"/>
          </w:tcPr>
          <w:p w14:paraId="7AE5EE0B" w14:textId="77777777" w:rsidR="00AB2067" w:rsidRDefault="00AB2067" w:rsidP="00AB2067">
            <w:pPr>
              <w:pStyle w:val="aa"/>
              <w:spacing w:before="78" w:after="78"/>
            </w:pPr>
          </w:p>
        </w:tc>
        <w:tc>
          <w:tcPr>
            <w:tcW w:w="1417" w:type="dxa"/>
          </w:tcPr>
          <w:p w14:paraId="61EA2317" w14:textId="4BBAC82C" w:rsidR="00AB2067" w:rsidRDefault="00AB2067" w:rsidP="003607AE">
            <w:pPr>
              <w:pStyle w:val="aa"/>
              <w:spacing w:before="78" w:after="78"/>
            </w:pPr>
            <w:r>
              <w:rPr>
                <w:rFonts w:hint="eastAsia"/>
              </w:rPr>
              <w:t>技术概念</w:t>
            </w:r>
          </w:p>
        </w:tc>
        <w:tc>
          <w:tcPr>
            <w:tcW w:w="4332" w:type="dxa"/>
          </w:tcPr>
          <w:p w14:paraId="6E511660" w14:textId="015EA9B5" w:rsidR="00AB2067" w:rsidRDefault="00AB2067" w:rsidP="003607AE">
            <w:pPr>
              <w:pStyle w:val="aa"/>
              <w:spacing w:before="78" w:after="78"/>
            </w:pPr>
            <w:r w:rsidRPr="00AB2067">
              <w:rPr>
                <w:rFonts w:hint="eastAsia"/>
              </w:rPr>
              <w:t>病原体、电磁波辐射</w:t>
            </w:r>
          </w:p>
        </w:tc>
      </w:tr>
      <w:tr w:rsidR="00AB2067" w14:paraId="478C2ABF" w14:textId="77777777" w:rsidTr="00AB2067">
        <w:tc>
          <w:tcPr>
            <w:tcW w:w="2547" w:type="dxa"/>
            <w:vMerge w:val="restart"/>
            <w:vAlign w:val="center"/>
          </w:tcPr>
          <w:p w14:paraId="6583DD4A" w14:textId="3D84CD63" w:rsidR="00AB2067" w:rsidRDefault="00AB2067" w:rsidP="00AB2067">
            <w:pPr>
              <w:pStyle w:val="aa"/>
              <w:spacing w:before="78" w:after="78"/>
            </w:pPr>
            <w:r>
              <w:rPr>
                <w:rFonts w:hint="eastAsia"/>
              </w:rPr>
              <w:t>法律关系的构成要素</w:t>
            </w:r>
          </w:p>
        </w:tc>
        <w:tc>
          <w:tcPr>
            <w:tcW w:w="1417" w:type="dxa"/>
            <w:vAlign w:val="center"/>
          </w:tcPr>
          <w:p w14:paraId="0ECD4F3B" w14:textId="589C1D7E" w:rsidR="00AB2067" w:rsidRDefault="00AB2067" w:rsidP="00AB2067">
            <w:pPr>
              <w:pStyle w:val="aa"/>
              <w:spacing w:before="78" w:after="78"/>
            </w:pPr>
            <w:r>
              <w:rPr>
                <w:rFonts w:hint="eastAsia"/>
              </w:rPr>
              <w:t>主体概念</w:t>
            </w:r>
          </w:p>
        </w:tc>
        <w:tc>
          <w:tcPr>
            <w:tcW w:w="4332" w:type="dxa"/>
          </w:tcPr>
          <w:p w14:paraId="75653AC2" w14:textId="677CAA01" w:rsidR="00AB2067" w:rsidRPr="00AB2067" w:rsidRDefault="00AB2067" w:rsidP="003607AE">
            <w:pPr>
              <w:pStyle w:val="aa"/>
              <w:spacing w:before="78" w:after="78"/>
              <w:rPr>
                <w:rFonts w:hint="eastAsia"/>
              </w:rPr>
            </w:pPr>
            <w:r w:rsidRPr="00AB2067">
              <w:rPr>
                <w:rFonts w:hint="eastAsia"/>
              </w:rPr>
              <w:t>公民、法人、代理人、原告人、被告人、诉讼第三人、被害人、犯罪嫌疑人</w:t>
            </w:r>
          </w:p>
        </w:tc>
      </w:tr>
      <w:tr w:rsidR="00AB2067" w14:paraId="422467A4" w14:textId="77777777" w:rsidTr="00AB2067">
        <w:tc>
          <w:tcPr>
            <w:tcW w:w="2547" w:type="dxa"/>
            <w:vMerge/>
          </w:tcPr>
          <w:p w14:paraId="6750CE68" w14:textId="77777777" w:rsidR="00AB2067" w:rsidRDefault="00AB2067" w:rsidP="003607AE">
            <w:pPr>
              <w:pStyle w:val="aa"/>
              <w:spacing w:before="78" w:after="78"/>
            </w:pPr>
          </w:p>
        </w:tc>
        <w:tc>
          <w:tcPr>
            <w:tcW w:w="1417" w:type="dxa"/>
          </w:tcPr>
          <w:p w14:paraId="220B50A3" w14:textId="30EA8C1F" w:rsidR="00AB2067" w:rsidRDefault="00AB2067" w:rsidP="003607AE">
            <w:pPr>
              <w:pStyle w:val="aa"/>
              <w:spacing w:before="78" w:after="78"/>
              <w:rPr>
                <w:rFonts w:hint="eastAsia"/>
              </w:rPr>
            </w:pPr>
            <w:r>
              <w:rPr>
                <w:rFonts w:hint="eastAsia"/>
              </w:rPr>
              <w:t>客体概念</w:t>
            </w:r>
          </w:p>
        </w:tc>
        <w:tc>
          <w:tcPr>
            <w:tcW w:w="4332" w:type="dxa"/>
          </w:tcPr>
          <w:p w14:paraId="2721436D" w14:textId="2AC71743" w:rsidR="00AB2067" w:rsidRPr="00AB2067" w:rsidRDefault="00AB2067" w:rsidP="003607AE">
            <w:pPr>
              <w:pStyle w:val="aa"/>
              <w:spacing w:before="78" w:after="78"/>
            </w:pPr>
            <w:r w:rsidRPr="00AB2067">
              <w:rPr>
                <w:rFonts w:hint="eastAsia"/>
              </w:rPr>
              <w:t>物、动产、给付、作品、专利</w:t>
            </w:r>
          </w:p>
        </w:tc>
      </w:tr>
      <w:tr w:rsidR="00AB2067" w14:paraId="34035B7B" w14:textId="77777777" w:rsidTr="00AB2067">
        <w:tc>
          <w:tcPr>
            <w:tcW w:w="2547" w:type="dxa"/>
            <w:vMerge/>
          </w:tcPr>
          <w:p w14:paraId="09A8DD84" w14:textId="77777777" w:rsidR="00AB2067" w:rsidRDefault="00AB2067" w:rsidP="003607AE">
            <w:pPr>
              <w:pStyle w:val="aa"/>
              <w:spacing w:before="78" w:after="78"/>
            </w:pPr>
          </w:p>
        </w:tc>
        <w:tc>
          <w:tcPr>
            <w:tcW w:w="1417" w:type="dxa"/>
          </w:tcPr>
          <w:p w14:paraId="2E46C9C0" w14:textId="0BFE0653" w:rsidR="00AB2067" w:rsidRDefault="00AB2067" w:rsidP="003607AE">
            <w:pPr>
              <w:pStyle w:val="aa"/>
              <w:spacing w:before="78" w:after="78"/>
            </w:pPr>
            <w:r>
              <w:rPr>
                <w:rFonts w:hint="eastAsia"/>
              </w:rPr>
              <w:t>内容概念</w:t>
            </w:r>
          </w:p>
        </w:tc>
        <w:tc>
          <w:tcPr>
            <w:tcW w:w="4332" w:type="dxa"/>
          </w:tcPr>
          <w:p w14:paraId="6CB69873" w14:textId="31C7C5BB" w:rsidR="00AB2067" w:rsidRPr="00AB2067" w:rsidRDefault="00AB2067" w:rsidP="003607AE">
            <w:pPr>
              <w:pStyle w:val="aa"/>
              <w:spacing w:before="78" w:after="78"/>
            </w:pPr>
            <w:r w:rsidRPr="00AB2067">
              <w:rPr>
                <w:rFonts w:hint="eastAsia"/>
              </w:rPr>
              <w:t>所有权、立法权、请求权、债、赔偿责任</w:t>
            </w:r>
          </w:p>
        </w:tc>
      </w:tr>
      <w:tr w:rsidR="00AB2067" w14:paraId="0842A1B3" w14:textId="77777777" w:rsidTr="00AB2067">
        <w:tc>
          <w:tcPr>
            <w:tcW w:w="2547" w:type="dxa"/>
            <w:vMerge/>
          </w:tcPr>
          <w:p w14:paraId="7FD94024" w14:textId="77777777" w:rsidR="00AB2067" w:rsidRDefault="00AB2067" w:rsidP="003607AE">
            <w:pPr>
              <w:pStyle w:val="aa"/>
              <w:spacing w:before="78" w:after="78"/>
            </w:pPr>
          </w:p>
        </w:tc>
        <w:tc>
          <w:tcPr>
            <w:tcW w:w="1417" w:type="dxa"/>
          </w:tcPr>
          <w:p w14:paraId="4C7EA9B3" w14:textId="1BD5509F" w:rsidR="00AB2067" w:rsidRDefault="00AB2067" w:rsidP="003607AE">
            <w:pPr>
              <w:pStyle w:val="aa"/>
              <w:spacing w:before="78" w:after="78"/>
            </w:pPr>
            <w:r>
              <w:rPr>
                <w:rFonts w:hint="eastAsia"/>
              </w:rPr>
              <w:t>事实概念</w:t>
            </w:r>
          </w:p>
        </w:tc>
        <w:tc>
          <w:tcPr>
            <w:tcW w:w="4332" w:type="dxa"/>
          </w:tcPr>
          <w:p w14:paraId="32412559" w14:textId="59123C13" w:rsidR="00AB2067" w:rsidRPr="00AB2067" w:rsidRDefault="00AB2067" w:rsidP="003607AE">
            <w:pPr>
              <w:pStyle w:val="aa"/>
              <w:spacing w:before="78" w:after="78"/>
            </w:pPr>
            <w:r w:rsidRPr="00AB2067">
              <w:rPr>
                <w:rFonts w:hint="eastAsia"/>
              </w:rPr>
              <w:t>出生、死亡、违约、侵权</w:t>
            </w:r>
          </w:p>
        </w:tc>
      </w:tr>
    </w:tbl>
    <w:p w14:paraId="133706B4" w14:textId="041ED60C" w:rsidR="00AB2067" w:rsidRDefault="00AB2067" w:rsidP="00AB2067">
      <w:pPr>
        <w:pStyle w:val="ae"/>
      </w:pPr>
      <w:bookmarkStart w:id="51" w:name="_Toc163052938"/>
      <w:r>
        <w:rPr>
          <w:rFonts w:hint="eastAsia"/>
        </w:rPr>
        <w:t>（四）法律概念的限度</w:t>
      </w:r>
      <w:bookmarkEnd w:id="51"/>
    </w:p>
    <w:p w14:paraId="0B8AAAC8" w14:textId="27AE3D44" w:rsidR="00AB2067" w:rsidRDefault="00AB2067" w:rsidP="00AB2067">
      <w:pPr>
        <w:pStyle w:val="af1"/>
        <w:rPr>
          <w:rFonts w:hint="eastAsia"/>
        </w:rPr>
      </w:pPr>
      <w:r>
        <w:rPr>
          <w:rFonts w:hint="eastAsia"/>
        </w:rPr>
        <w:t xml:space="preserve">1. </w:t>
      </w:r>
      <w:r>
        <w:rPr>
          <w:rFonts w:hint="eastAsia"/>
        </w:rPr>
        <w:t>法律语言的开放结构（</w:t>
      </w:r>
      <w:r>
        <w:rPr>
          <w:rFonts w:hint="eastAsia"/>
        </w:rPr>
        <w:t>open texture</w:t>
      </w:r>
      <w:r>
        <w:rPr>
          <w:rFonts w:hint="eastAsia"/>
        </w:rPr>
        <w:t>）</w:t>
      </w:r>
    </w:p>
    <w:p w14:paraId="48A16B37" w14:textId="77777777" w:rsidR="0006058B" w:rsidRDefault="0006058B" w:rsidP="0006058B">
      <w:pPr>
        <w:pStyle w:val="aa"/>
        <w:spacing w:before="78" w:after="78"/>
        <w:ind w:firstLine="420"/>
      </w:pPr>
      <w:r>
        <w:rPr>
          <w:rFonts w:hint="eastAsia"/>
        </w:rPr>
        <w:t>哈特指出，法律概念具有开放结构：</w:t>
      </w:r>
      <w:r w:rsidRPr="0006058B">
        <w:rPr>
          <w:rFonts w:hint="eastAsia"/>
        </w:rPr>
        <w:t>确定的核心（</w:t>
      </w:r>
      <w:r w:rsidRPr="0006058B">
        <w:t>core of certainty</w:t>
      </w:r>
      <w:r w:rsidRPr="0006058B">
        <w:t>）与模糊的边缘（</w:t>
      </w:r>
      <w:r w:rsidRPr="0006058B">
        <w:t>penumbra of doubt</w:t>
      </w:r>
      <w:r w:rsidRPr="0006058B">
        <w:t>）</w:t>
      </w:r>
      <w:r>
        <w:rPr>
          <w:rFonts w:hint="eastAsia"/>
        </w:rPr>
        <w:t>。</w:t>
      </w:r>
    </w:p>
    <w:p w14:paraId="76103F51" w14:textId="77777777" w:rsidR="0006058B" w:rsidRDefault="0006058B" w:rsidP="0006058B">
      <w:pPr>
        <w:pStyle w:val="aa"/>
        <w:spacing w:before="78" w:after="78"/>
        <w:ind w:firstLine="420"/>
      </w:pPr>
      <w:r w:rsidRPr="0006058B">
        <w:t>模糊的边缘来源于语言本身的</w:t>
      </w:r>
      <w:proofErr w:type="gramStart"/>
      <w:r w:rsidRPr="0006058B">
        <w:t>不</w:t>
      </w:r>
      <w:proofErr w:type="gramEnd"/>
      <w:r w:rsidRPr="0006058B">
        <w:t>精确性</w:t>
      </w:r>
      <w:r>
        <w:rPr>
          <w:rFonts w:hint="eastAsia"/>
        </w:rPr>
        <w:t>、</w:t>
      </w:r>
      <w:r w:rsidRPr="0006058B">
        <w:t>立法目标的不完全性</w:t>
      </w:r>
      <w:r>
        <w:rPr>
          <w:rFonts w:hint="eastAsia"/>
        </w:rPr>
        <w:t>。“</w:t>
      </w:r>
      <w:r w:rsidRPr="0006058B">
        <w:t>模糊的边缘</w:t>
      </w:r>
      <w:r>
        <w:rPr>
          <w:rFonts w:hint="eastAsia"/>
        </w:rPr>
        <w:t>”</w:t>
      </w:r>
      <w:r w:rsidRPr="0006058B">
        <w:t>导致法律概念需要对法律解释和自由裁量开放</w:t>
      </w:r>
      <w:r>
        <w:rPr>
          <w:rFonts w:hint="eastAsia"/>
        </w:rPr>
        <w:t>。</w:t>
      </w:r>
    </w:p>
    <w:p w14:paraId="6BC9602A" w14:textId="4B10EAE0" w:rsidR="00AB2067" w:rsidRDefault="0006058B" w:rsidP="0006058B">
      <w:pPr>
        <w:pStyle w:val="aa"/>
        <w:spacing w:before="78" w:after="78"/>
        <w:ind w:firstLine="420"/>
      </w:pPr>
      <w:r w:rsidRPr="0006058B">
        <w:t>法律概念这种语言上的不确定性将开放结构带入了法律规则，从而使整个法律具有一种开放结构</w:t>
      </w:r>
      <w:r>
        <w:rPr>
          <w:rFonts w:hint="eastAsia"/>
        </w:rPr>
        <w:t>。</w:t>
      </w:r>
      <w:r w:rsidRPr="0006058B">
        <w:t>由于法律具有开放结构，法官不可避免地会运用自由裁量权解释法律，甚至创制新法，为法律带来不确定性</w:t>
      </w:r>
      <w:r>
        <w:rPr>
          <w:rFonts w:hint="eastAsia"/>
        </w:rPr>
        <w:t>。</w:t>
      </w:r>
    </w:p>
    <w:p w14:paraId="64674B6C" w14:textId="0EB3AB93" w:rsidR="0006058B" w:rsidRDefault="002736B5" w:rsidP="002736B5">
      <w:pPr>
        <w:pStyle w:val="aa"/>
        <w:spacing w:before="78" w:after="78"/>
        <w:ind w:firstLine="420"/>
      </w:pPr>
      <w:r w:rsidRPr="002736B5">
        <w:rPr>
          <w:rFonts w:hint="eastAsia"/>
        </w:rPr>
        <w:t>当某个法律概念含义不明确，不能恰当地适用于事实时，需要对其进行解释</w:t>
      </w:r>
      <w:r>
        <w:rPr>
          <w:rFonts w:hint="eastAsia"/>
        </w:rPr>
        <w:t>，包括文义解释、体系解释、历史解释、目的解释。</w:t>
      </w:r>
    </w:p>
    <w:p w14:paraId="3D68D9CA" w14:textId="12BA5E01" w:rsidR="002736B5" w:rsidRDefault="00FF4436" w:rsidP="00FF4436">
      <w:pPr>
        <w:pStyle w:val="af1"/>
        <w:rPr>
          <w:rFonts w:hint="eastAsia"/>
        </w:rPr>
      </w:pPr>
      <w:r>
        <w:rPr>
          <w:rFonts w:hint="eastAsia"/>
        </w:rPr>
        <w:t xml:space="preserve">2. </w:t>
      </w:r>
      <w:r w:rsidRPr="00FF4436">
        <w:rPr>
          <w:rFonts w:hint="eastAsia"/>
        </w:rPr>
        <w:t>机械适用法律概念存在的问题：法律文本与法律目的</w:t>
      </w:r>
    </w:p>
    <w:p w14:paraId="4F2CE9A8" w14:textId="77777777" w:rsidR="00FF4436" w:rsidRPr="00AB2067" w:rsidRDefault="00FF4436" w:rsidP="002736B5">
      <w:pPr>
        <w:pStyle w:val="aa"/>
        <w:spacing w:before="78" w:after="78"/>
        <w:rPr>
          <w:rFonts w:hint="eastAsia"/>
        </w:rPr>
      </w:pPr>
    </w:p>
    <w:sectPr w:rsidR="00FF4436" w:rsidRPr="00AB206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2EA69" w14:textId="77777777" w:rsidR="0015499D" w:rsidRDefault="0015499D" w:rsidP="004F27BC">
      <w:r>
        <w:separator/>
      </w:r>
    </w:p>
  </w:endnote>
  <w:endnote w:type="continuationSeparator" w:id="0">
    <w:p w14:paraId="4198FD18" w14:textId="77777777" w:rsidR="0015499D" w:rsidRDefault="0015499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05725" w14:textId="77777777" w:rsidR="0015499D" w:rsidRDefault="0015499D" w:rsidP="004F27BC">
      <w:r>
        <w:separator/>
      </w:r>
    </w:p>
  </w:footnote>
  <w:footnote w:type="continuationSeparator" w:id="0">
    <w:p w14:paraId="2A246914" w14:textId="77777777" w:rsidR="0015499D" w:rsidRDefault="0015499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8"/>
  </w:num>
  <w:num w:numId="2" w16cid:durableId="933904423">
    <w:abstractNumId w:val="24"/>
  </w:num>
  <w:num w:numId="3" w16cid:durableId="1273591409">
    <w:abstractNumId w:val="7"/>
  </w:num>
  <w:num w:numId="4" w16cid:durableId="1530605714">
    <w:abstractNumId w:val="3"/>
  </w:num>
  <w:num w:numId="5" w16cid:durableId="192887438">
    <w:abstractNumId w:val="10"/>
  </w:num>
  <w:num w:numId="6" w16cid:durableId="1463814213">
    <w:abstractNumId w:val="26"/>
  </w:num>
  <w:num w:numId="7" w16cid:durableId="1814716966">
    <w:abstractNumId w:val="4"/>
  </w:num>
  <w:num w:numId="8" w16cid:durableId="1603564483">
    <w:abstractNumId w:val="21"/>
  </w:num>
  <w:num w:numId="9" w16cid:durableId="271867350">
    <w:abstractNumId w:val="27"/>
  </w:num>
  <w:num w:numId="10" w16cid:durableId="99448554">
    <w:abstractNumId w:val="17"/>
  </w:num>
  <w:num w:numId="11" w16cid:durableId="1376930191">
    <w:abstractNumId w:val="11"/>
  </w:num>
  <w:num w:numId="12" w16cid:durableId="1843201045">
    <w:abstractNumId w:val="18"/>
  </w:num>
  <w:num w:numId="13" w16cid:durableId="1770616550">
    <w:abstractNumId w:val="6"/>
  </w:num>
  <w:num w:numId="14" w16cid:durableId="1468858973">
    <w:abstractNumId w:val="22"/>
  </w:num>
  <w:num w:numId="15" w16cid:durableId="181821891">
    <w:abstractNumId w:val="19"/>
  </w:num>
  <w:num w:numId="16" w16cid:durableId="1396859828">
    <w:abstractNumId w:val="20"/>
  </w:num>
  <w:num w:numId="17" w16cid:durableId="41633533">
    <w:abstractNumId w:val="16"/>
  </w:num>
  <w:num w:numId="18" w16cid:durableId="1379474643">
    <w:abstractNumId w:val="25"/>
  </w:num>
  <w:num w:numId="19" w16cid:durableId="413868086">
    <w:abstractNumId w:val="23"/>
  </w:num>
  <w:num w:numId="20" w16cid:durableId="1113477416">
    <w:abstractNumId w:val="12"/>
  </w:num>
  <w:num w:numId="21" w16cid:durableId="1385906393">
    <w:abstractNumId w:val="1"/>
  </w:num>
  <w:num w:numId="22" w16cid:durableId="963578570">
    <w:abstractNumId w:val="2"/>
  </w:num>
  <w:num w:numId="23" w16cid:durableId="796340811">
    <w:abstractNumId w:val="15"/>
  </w:num>
  <w:num w:numId="24" w16cid:durableId="475873882">
    <w:abstractNumId w:val="9"/>
  </w:num>
  <w:num w:numId="25" w16cid:durableId="42877082">
    <w:abstractNumId w:val="5"/>
  </w:num>
  <w:num w:numId="26" w16cid:durableId="333605762">
    <w:abstractNumId w:val="14"/>
  </w:num>
  <w:num w:numId="27" w16cid:durableId="1712266679">
    <w:abstractNumId w:val="13"/>
  </w:num>
  <w:num w:numId="28" w16cid:durableId="92500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40B39"/>
    <w:rsid w:val="0006058B"/>
    <w:rsid w:val="000755CF"/>
    <w:rsid w:val="000C0E72"/>
    <w:rsid w:val="000C2A56"/>
    <w:rsid w:val="000E1EFE"/>
    <w:rsid w:val="00110185"/>
    <w:rsid w:val="001225A5"/>
    <w:rsid w:val="0015499D"/>
    <w:rsid w:val="00161E57"/>
    <w:rsid w:val="0017450E"/>
    <w:rsid w:val="00196F13"/>
    <w:rsid w:val="001A03F9"/>
    <w:rsid w:val="001A14EE"/>
    <w:rsid w:val="001A5EBF"/>
    <w:rsid w:val="001B281A"/>
    <w:rsid w:val="001D076B"/>
    <w:rsid w:val="001E7533"/>
    <w:rsid w:val="0020470E"/>
    <w:rsid w:val="002078C3"/>
    <w:rsid w:val="00217848"/>
    <w:rsid w:val="002323D3"/>
    <w:rsid w:val="00251251"/>
    <w:rsid w:val="002736B5"/>
    <w:rsid w:val="00276293"/>
    <w:rsid w:val="00290888"/>
    <w:rsid w:val="002C405B"/>
    <w:rsid w:val="002E638A"/>
    <w:rsid w:val="002F0226"/>
    <w:rsid w:val="00304A49"/>
    <w:rsid w:val="00351678"/>
    <w:rsid w:val="003607AE"/>
    <w:rsid w:val="00371DAC"/>
    <w:rsid w:val="0037591F"/>
    <w:rsid w:val="003B5757"/>
    <w:rsid w:val="003E3CE0"/>
    <w:rsid w:val="004260CA"/>
    <w:rsid w:val="00452E0D"/>
    <w:rsid w:val="00453E51"/>
    <w:rsid w:val="00457EE3"/>
    <w:rsid w:val="0047486D"/>
    <w:rsid w:val="004A1784"/>
    <w:rsid w:val="004B7426"/>
    <w:rsid w:val="004C6F9A"/>
    <w:rsid w:val="004E20FD"/>
    <w:rsid w:val="004E62A2"/>
    <w:rsid w:val="004F27BC"/>
    <w:rsid w:val="004F407A"/>
    <w:rsid w:val="005240E7"/>
    <w:rsid w:val="00541983"/>
    <w:rsid w:val="00542E11"/>
    <w:rsid w:val="00545AE0"/>
    <w:rsid w:val="0055283E"/>
    <w:rsid w:val="00557D57"/>
    <w:rsid w:val="00566087"/>
    <w:rsid w:val="00592BAC"/>
    <w:rsid w:val="005C6D22"/>
    <w:rsid w:val="005D03C8"/>
    <w:rsid w:val="005F2C9B"/>
    <w:rsid w:val="00612D96"/>
    <w:rsid w:val="0062298C"/>
    <w:rsid w:val="0062590C"/>
    <w:rsid w:val="00635DCE"/>
    <w:rsid w:val="006454C0"/>
    <w:rsid w:val="00645968"/>
    <w:rsid w:val="00647B83"/>
    <w:rsid w:val="006745AE"/>
    <w:rsid w:val="0069412D"/>
    <w:rsid w:val="006A17D1"/>
    <w:rsid w:val="006A6AFE"/>
    <w:rsid w:val="006B79BD"/>
    <w:rsid w:val="006C2583"/>
    <w:rsid w:val="006D6ABF"/>
    <w:rsid w:val="006E0682"/>
    <w:rsid w:val="0070035D"/>
    <w:rsid w:val="00715767"/>
    <w:rsid w:val="00724195"/>
    <w:rsid w:val="007424AF"/>
    <w:rsid w:val="007517D7"/>
    <w:rsid w:val="0078474F"/>
    <w:rsid w:val="007B1649"/>
    <w:rsid w:val="007C3C13"/>
    <w:rsid w:val="007C4DB5"/>
    <w:rsid w:val="007C5C6E"/>
    <w:rsid w:val="007E3D59"/>
    <w:rsid w:val="00806E01"/>
    <w:rsid w:val="00825835"/>
    <w:rsid w:val="0084004C"/>
    <w:rsid w:val="00842F9B"/>
    <w:rsid w:val="0085058B"/>
    <w:rsid w:val="008521C5"/>
    <w:rsid w:val="008536E1"/>
    <w:rsid w:val="00884205"/>
    <w:rsid w:val="00885939"/>
    <w:rsid w:val="008972C5"/>
    <w:rsid w:val="008B0269"/>
    <w:rsid w:val="008B6404"/>
    <w:rsid w:val="008D2FC8"/>
    <w:rsid w:val="008E3724"/>
    <w:rsid w:val="009008B9"/>
    <w:rsid w:val="009018CE"/>
    <w:rsid w:val="00906D67"/>
    <w:rsid w:val="00922DB7"/>
    <w:rsid w:val="00925BC1"/>
    <w:rsid w:val="00932668"/>
    <w:rsid w:val="0093786E"/>
    <w:rsid w:val="009420E1"/>
    <w:rsid w:val="00942B22"/>
    <w:rsid w:val="00973C88"/>
    <w:rsid w:val="009B421D"/>
    <w:rsid w:val="009C0AA7"/>
    <w:rsid w:val="009C5523"/>
    <w:rsid w:val="009C7A79"/>
    <w:rsid w:val="009D0ED5"/>
    <w:rsid w:val="009D78E5"/>
    <w:rsid w:val="00A22287"/>
    <w:rsid w:val="00A248BD"/>
    <w:rsid w:val="00A37FAA"/>
    <w:rsid w:val="00A4057A"/>
    <w:rsid w:val="00A45CC4"/>
    <w:rsid w:val="00A55CDE"/>
    <w:rsid w:val="00A758AF"/>
    <w:rsid w:val="00A80AAE"/>
    <w:rsid w:val="00A90791"/>
    <w:rsid w:val="00A94592"/>
    <w:rsid w:val="00AB14A0"/>
    <w:rsid w:val="00AB2067"/>
    <w:rsid w:val="00AC3B28"/>
    <w:rsid w:val="00B17A88"/>
    <w:rsid w:val="00B233D0"/>
    <w:rsid w:val="00B25787"/>
    <w:rsid w:val="00B260BE"/>
    <w:rsid w:val="00B265E0"/>
    <w:rsid w:val="00B72F1D"/>
    <w:rsid w:val="00BA19E4"/>
    <w:rsid w:val="00BA1B98"/>
    <w:rsid w:val="00BB50C4"/>
    <w:rsid w:val="00C0437B"/>
    <w:rsid w:val="00C07714"/>
    <w:rsid w:val="00C078A9"/>
    <w:rsid w:val="00C3403A"/>
    <w:rsid w:val="00C45638"/>
    <w:rsid w:val="00C528FB"/>
    <w:rsid w:val="00C824DA"/>
    <w:rsid w:val="00CA3780"/>
    <w:rsid w:val="00CB037D"/>
    <w:rsid w:val="00CC34C8"/>
    <w:rsid w:val="00CF29DE"/>
    <w:rsid w:val="00D50511"/>
    <w:rsid w:val="00D647EC"/>
    <w:rsid w:val="00D64E76"/>
    <w:rsid w:val="00DA55F3"/>
    <w:rsid w:val="00DA7707"/>
    <w:rsid w:val="00DB297B"/>
    <w:rsid w:val="00DB351E"/>
    <w:rsid w:val="00DC4902"/>
    <w:rsid w:val="00DC6553"/>
    <w:rsid w:val="00DD00FE"/>
    <w:rsid w:val="00E20D4B"/>
    <w:rsid w:val="00E3369C"/>
    <w:rsid w:val="00E42278"/>
    <w:rsid w:val="00E63247"/>
    <w:rsid w:val="00E71C57"/>
    <w:rsid w:val="00E77116"/>
    <w:rsid w:val="00E904A8"/>
    <w:rsid w:val="00EA5E6F"/>
    <w:rsid w:val="00EB2A44"/>
    <w:rsid w:val="00EE4598"/>
    <w:rsid w:val="00F11829"/>
    <w:rsid w:val="00F24B12"/>
    <w:rsid w:val="00F343E5"/>
    <w:rsid w:val="00F869F1"/>
    <w:rsid w:val="00FC084C"/>
    <w:rsid w:val="00FC4B6D"/>
    <w:rsid w:val="00FD2E3B"/>
    <w:rsid w:val="00FF3DD8"/>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23</Pages>
  <Words>3442</Words>
  <Characters>19623</Characters>
  <Application>Microsoft Office Word</Application>
  <DocSecurity>0</DocSecurity>
  <Lines>163</Lines>
  <Paragraphs>46</Paragraphs>
  <ScaleCrop>false</ScaleCrop>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141</cp:revision>
  <dcterms:created xsi:type="dcterms:W3CDTF">2023-09-06T01:48:00Z</dcterms:created>
  <dcterms:modified xsi:type="dcterms:W3CDTF">2024-04-03T08:08:00Z</dcterms:modified>
</cp:coreProperties>
</file>