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C6B4" w14:textId="0482199B" w:rsidR="00E42278" w:rsidRPr="00E3369C" w:rsidRDefault="00716D27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</w:rPr>
      </w:pPr>
      <w:r>
        <w:rPr>
          <w:rFonts w:ascii="思源宋体 CN Heavy" w:eastAsia="思源宋体 CN Heavy" w:hAnsi="思源宋体 CN Heavy" w:hint="eastAsia"/>
          <w:sz w:val="32"/>
          <w:szCs w:val="36"/>
        </w:rPr>
        <w:t>贸易与国际关系</w:t>
      </w:r>
      <w:r w:rsidR="009C5523">
        <w:rPr>
          <w:rFonts w:ascii="思源宋体 CN Heavy" w:eastAsia="思源宋体 CN Heavy" w:hAnsi="思源宋体 CN Heavy"/>
          <w:sz w:val="32"/>
          <w:szCs w:val="36"/>
        </w:rPr>
        <w:br/>
      </w:r>
      <w:r w:rsidRPr="00716D27">
        <w:rPr>
          <w:rFonts w:ascii="Times New Roman" w:eastAsia="思源宋体 CN Heavy" w:hAnsi="Times New Roman" w:cs="Times New Roman" w:hint="eastAsia"/>
          <w:b/>
          <w:bCs/>
        </w:rPr>
        <w:t>Trade and International Relations</w:t>
      </w:r>
    </w:p>
    <w:p w14:paraId="34AD55F3" w14:textId="77777777" w:rsidR="009C5523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74111603" w:rsidR="0093786E" w:rsidRPr="001E7533" w:rsidRDefault="0085058B" w:rsidP="0085058B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授课教师</w:t>
      </w:r>
      <w:r w:rsidR="00E3369C" w:rsidRPr="001E7533">
        <w:rPr>
          <w:rFonts w:ascii="宋体" w:eastAsia="宋体" w:hAnsi="宋体"/>
          <w:b/>
          <w:bCs/>
        </w:rPr>
        <w:br/>
      </w:r>
      <w:proofErr w:type="gramStart"/>
      <w:r w:rsidR="00716D27">
        <w:rPr>
          <w:rFonts w:ascii="宋体" w:eastAsia="宋体" w:hAnsi="宋体" w:hint="eastAsia"/>
        </w:rPr>
        <w:t>贺平</w:t>
      </w:r>
      <w:proofErr w:type="gramEnd"/>
      <w:r w:rsidR="00E3369C" w:rsidRPr="001E7533">
        <w:rPr>
          <w:rFonts w:ascii="宋体" w:eastAsia="宋体" w:hAnsi="宋体" w:hint="eastAsia"/>
        </w:rPr>
        <w:t xml:space="preserve"> </w:t>
      </w:r>
      <w:r w:rsidR="00716D27">
        <w:rPr>
          <w:rFonts w:ascii="宋体" w:eastAsia="宋体" w:hAnsi="宋体" w:hint="eastAsia"/>
        </w:rPr>
        <w:t>研究员</w:t>
      </w:r>
      <w:r w:rsidR="00E3369C" w:rsidRPr="001E7533">
        <w:rPr>
          <w:rFonts w:ascii="宋体" w:eastAsia="宋体" w:hAnsi="宋体" w:hint="eastAsia"/>
        </w:rPr>
        <w:t>（</w:t>
      </w:r>
      <w:hyperlink r:id="rId8" w:history="1">
        <w:r w:rsidR="00716D27" w:rsidRPr="006B4913">
          <w:rPr>
            <w:rStyle w:val="a3"/>
            <w:rFonts w:ascii="Times New Roman" w:eastAsia="宋体" w:hAnsi="Times New Roman" w:hint="eastAsia"/>
            <w:szCs w:val="21"/>
          </w:rPr>
          <w:t>heping@fudan.edu.c</w:t>
        </w:r>
        <w:r w:rsidR="00716D27" w:rsidRPr="006B4913">
          <w:rPr>
            <w:rStyle w:val="a3"/>
            <w:rFonts w:ascii="Times New Roman" w:eastAsia="宋体" w:hAnsi="Times New Roman" w:hint="eastAsia"/>
            <w:szCs w:val="21"/>
          </w:rPr>
          <w:t>n</w:t>
        </w:r>
      </w:hyperlink>
      <w:r w:rsidR="00E3369C" w:rsidRPr="001E7533">
        <w:rPr>
          <w:rFonts w:ascii="宋体" w:eastAsia="宋体" w:hAnsi="宋体" w:hint="eastAsia"/>
        </w:rPr>
        <w:t>）</w:t>
      </w:r>
    </w:p>
    <w:p w14:paraId="0711CA33" w14:textId="77777777" w:rsidR="0085058B" w:rsidRPr="001E7533" w:rsidRDefault="0085058B" w:rsidP="000C2A56">
      <w:pPr>
        <w:jc w:val="center"/>
        <w:rPr>
          <w:rFonts w:ascii="宋体" w:eastAsia="宋体" w:hAnsi="宋体" w:hint="eastAsia"/>
        </w:rPr>
      </w:pPr>
    </w:p>
    <w:p w14:paraId="30B908EF" w14:textId="5EC8FABE" w:rsidR="0093786E" w:rsidRDefault="0093786E" w:rsidP="00E3369C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助教</w:t>
      </w:r>
      <w:r w:rsidR="00E3369C" w:rsidRPr="001E7533">
        <w:rPr>
          <w:rFonts w:ascii="宋体" w:eastAsia="宋体" w:hAnsi="宋体"/>
          <w:b/>
          <w:bCs/>
        </w:rPr>
        <w:br/>
      </w:r>
      <w:r w:rsidR="00E3369C" w:rsidRPr="001E7533">
        <w:rPr>
          <w:rFonts w:ascii="宋体" w:eastAsia="宋体" w:hAnsi="宋体" w:hint="eastAsia"/>
        </w:rPr>
        <w:t>助教（</w:t>
      </w:r>
      <w:r w:rsidR="00EB2A44" w:rsidRPr="00EB2A44">
        <w:rPr>
          <w:rFonts w:ascii="Times New Roman" w:eastAsia="宋体" w:hAnsi="Times New Roman" w:cs="Times New Roman"/>
        </w:rPr>
        <w:t>mail</w:t>
      </w:r>
      <w:r w:rsidR="00E3369C" w:rsidRPr="001E7533">
        <w:rPr>
          <w:rFonts w:ascii="宋体" w:eastAsia="宋体" w:hAnsi="宋体" w:hint="eastAsia"/>
        </w:rPr>
        <w:t>）</w:t>
      </w:r>
    </w:p>
    <w:p w14:paraId="08506F25" w14:textId="77777777" w:rsidR="009C5523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9C5523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9C5523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60CF7D79" w14:textId="063768BE" w:rsidR="009A2F1A" w:rsidRPr="009A2F1A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r w:rsidRPr="009A2F1A">
            <w:rPr>
              <w:rFonts w:ascii="宋体" w:eastAsia="宋体" w:hAnsi="宋体"/>
            </w:rPr>
            <w:fldChar w:fldCharType="begin"/>
          </w:r>
          <w:r w:rsidRPr="009A2F1A">
            <w:rPr>
              <w:rFonts w:ascii="宋体" w:eastAsia="宋体" w:hAnsi="宋体"/>
            </w:rPr>
            <w:instrText xml:space="preserve"> TOC \o "1-3" \h \z \u </w:instrText>
          </w:r>
          <w:r w:rsidRPr="009A2F1A">
            <w:rPr>
              <w:rFonts w:ascii="宋体" w:eastAsia="宋体" w:hAnsi="宋体"/>
            </w:rPr>
            <w:fldChar w:fldCharType="separate"/>
          </w:r>
          <w:hyperlink w:anchor="_Toc208476022" w:history="1">
            <w:r w:rsidR="009A2F1A" w:rsidRPr="009A2F1A">
              <w:rPr>
                <w:rStyle w:val="a3"/>
                <w:rFonts w:ascii="宋体" w:eastAsia="宋体" w:hAnsi="宋体" w:hint="eastAsia"/>
                <w:noProof/>
              </w:rPr>
              <w:t>第一讲 导论：探索贸易与国际政治互动的机制</w:t>
            </w:r>
            <w:r w:rsidR="009A2F1A" w:rsidRPr="009A2F1A">
              <w:rPr>
                <w:rFonts w:ascii="宋体" w:eastAsia="宋体" w:hAnsi="宋体" w:hint="eastAsia"/>
                <w:noProof/>
                <w:webHidden/>
              </w:rPr>
              <w:tab/>
            </w:r>
            <w:r w:rsidR="009A2F1A" w:rsidRPr="009A2F1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9A2F1A" w:rsidRPr="009A2F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9A2F1A" w:rsidRPr="009A2F1A">
              <w:rPr>
                <w:rFonts w:ascii="宋体" w:eastAsia="宋体" w:hAnsi="宋体"/>
                <w:noProof/>
                <w:webHidden/>
              </w:rPr>
              <w:instrText>PAGEREF _Toc208476022 \h</w:instrText>
            </w:r>
            <w:r w:rsidR="009A2F1A" w:rsidRPr="009A2F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9A2F1A" w:rsidRPr="009A2F1A">
              <w:rPr>
                <w:rFonts w:ascii="宋体" w:eastAsia="宋体" w:hAnsi="宋体" w:hint="eastAsia"/>
                <w:noProof/>
                <w:webHidden/>
              </w:rPr>
            </w:r>
            <w:r w:rsidR="009A2F1A" w:rsidRPr="009A2F1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9A2F1A" w:rsidRPr="009A2F1A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9A2F1A" w:rsidRPr="009A2F1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130D6E9D" w14:textId="7802375E" w:rsidR="009A2F1A" w:rsidRPr="009A2F1A" w:rsidRDefault="009A2F1A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208476023" w:history="1">
            <w:r w:rsidRPr="009A2F1A">
              <w:rPr>
                <w:rStyle w:val="a3"/>
                <w:rFonts w:ascii="宋体" w:eastAsia="宋体" w:hAnsi="宋体" w:hint="eastAsia"/>
                <w:noProof/>
              </w:rPr>
              <w:t>一、研究贸易与国际政治互动的意义</w:t>
            </w:r>
            <w:r w:rsidRPr="009A2F1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9A2F1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9A2F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9A2F1A">
              <w:rPr>
                <w:rFonts w:ascii="宋体" w:eastAsia="宋体" w:hAnsi="宋体"/>
                <w:noProof/>
                <w:webHidden/>
              </w:rPr>
              <w:instrText>PAGEREF _Toc208476023 \h</w:instrText>
            </w:r>
            <w:r w:rsidRPr="009A2F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9A2F1A">
              <w:rPr>
                <w:rFonts w:ascii="宋体" w:eastAsia="宋体" w:hAnsi="宋体" w:hint="eastAsia"/>
                <w:noProof/>
                <w:webHidden/>
              </w:rPr>
            </w:r>
            <w:r w:rsidRPr="009A2F1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9A2F1A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9A2F1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055946D8" w14:textId="5AD6062C" w:rsidR="009A2F1A" w:rsidRPr="009A2F1A" w:rsidRDefault="009A2F1A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208476024" w:history="1">
            <w:r w:rsidRPr="009A2F1A">
              <w:rPr>
                <w:rStyle w:val="a3"/>
                <w:rFonts w:ascii="宋体" w:eastAsia="宋体" w:hAnsi="宋体" w:hint="eastAsia"/>
                <w:noProof/>
              </w:rPr>
              <w:t>（一）国际政治经济互动的机制</w:t>
            </w:r>
            <w:r w:rsidRPr="009A2F1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9A2F1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9A2F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9A2F1A">
              <w:rPr>
                <w:rFonts w:ascii="宋体" w:eastAsia="宋体" w:hAnsi="宋体"/>
                <w:noProof/>
                <w:webHidden/>
              </w:rPr>
              <w:instrText>PAGEREF _Toc208476024 \h</w:instrText>
            </w:r>
            <w:r w:rsidRPr="009A2F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9A2F1A">
              <w:rPr>
                <w:rFonts w:ascii="宋体" w:eastAsia="宋体" w:hAnsi="宋体" w:hint="eastAsia"/>
                <w:noProof/>
                <w:webHidden/>
              </w:rPr>
            </w:r>
            <w:r w:rsidRPr="009A2F1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9A2F1A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9A2F1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09C1459" w14:textId="4CFF7CB9" w:rsidR="009C5523" w:rsidRDefault="009C5523">
          <w:pPr>
            <w:rPr>
              <w:rFonts w:hint="eastAsia"/>
            </w:rPr>
          </w:pPr>
          <w:r w:rsidRPr="009A2F1A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DB791B8" w14:textId="77777777" w:rsidR="009C5523" w:rsidRPr="001E7533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Default="009C5523">
      <w:pPr>
        <w:widowControl/>
        <w:jc w:val="left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/>
        </w:rPr>
        <w:br w:type="page"/>
      </w:r>
    </w:p>
    <w:p w14:paraId="1521C760" w14:textId="2D9F9F20" w:rsidR="004F27BC" w:rsidRPr="004F27BC" w:rsidRDefault="004F27BC" w:rsidP="009C5523">
      <w:pPr>
        <w:pStyle w:val="a9"/>
      </w:pPr>
      <w:bookmarkStart w:id="0" w:name="_Toc208476022"/>
      <w:r w:rsidRPr="004F27BC">
        <w:rPr>
          <w:rFonts w:hint="eastAsia"/>
        </w:rPr>
        <w:lastRenderedPageBreak/>
        <w:t>第一讲</w:t>
      </w:r>
      <w:r w:rsidRPr="004F27BC">
        <w:rPr>
          <w:rFonts w:hint="eastAsia"/>
        </w:rPr>
        <w:t xml:space="preserve"> </w:t>
      </w:r>
      <w:r w:rsidR="00B62E43">
        <w:rPr>
          <w:rFonts w:hint="eastAsia"/>
        </w:rPr>
        <w:t>导论：探索贸易与国际政治互动的机制</w:t>
      </w:r>
      <w:bookmarkEnd w:id="0"/>
    </w:p>
    <w:p w14:paraId="19160074" w14:textId="3C953C70" w:rsidR="00906D67" w:rsidRPr="001E7533" w:rsidRDefault="000C2A56" w:rsidP="001A5EBF">
      <w:pPr>
        <w:pStyle w:val="aa"/>
        <w:spacing w:before="78" w:after="78"/>
        <w:jc w:val="center"/>
        <w:rPr>
          <w:rFonts w:cs="Times New Roman" w:hint="eastAsia"/>
        </w:rPr>
      </w:pPr>
      <w:r w:rsidRPr="001E7533">
        <w:rPr>
          <w:rFonts w:cs="Times New Roman"/>
        </w:rPr>
        <w:t>202</w:t>
      </w:r>
      <w:r w:rsidR="00716D27">
        <w:rPr>
          <w:rFonts w:cs="Times New Roman" w:hint="eastAsia"/>
        </w:rPr>
        <w:t>5</w:t>
      </w:r>
      <w:r w:rsidRPr="001E7533">
        <w:rPr>
          <w:rFonts w:cs="Times New Roman"/>
        </w:rPr>
        <w:t>.</w:t>
      </w:r>
      <w:r w:rsidR="00716D27">
        <w:rPr>
          <w:rFonts w:cs="Times New Roman" w:hint="eastAsia"/>
        </w:rPr>
        <w:t>9</w:t>
      </w:r>
      <w:r w:rsidRPr="001E7533">
        <w:rPr>
          <w:rFonts w:cs="Times New Roman"/>
        </w:rPr>
        <w:t>.1</w:t>
      </w:r>
      <w:r w:rsidR="00716D27">
        <w:rPr>
          <w:rFonts w:cs="Times New Roman" w:hint="eastAsia"/>
        </w:rPr>
        <w:t>1</w:t>
      </w:r>
    </w:p>
    <w:p w14:paraId="079D0B26" w14:textId="635C0217" w:rsidR="000C2A56" w:rsidRDefault="00B62E43" w:rsidP="001A5EBF">
      <w:pPr>
        <w:pStyle w:val="aa"/>
        <w:spacing w:before="78" w:after="78"/>
      </w:pPr>
      <w:r>
        <w:tab/>
      </w:r>
      <w:r>
        <w:rPr>
          <w:rFonts w:hint="eastAsia"/>
        </w:rPr>
        <w:t>贸易，在各种经济活动形态中，是最古老、最原始的一种，它产生于货币之前，在以物易物的时代就已存在。在虚拟经济大行其道的今日，物质形式货币逐渐退出舞台，但贸易依然不可或缺。</w:t>
      </w:r>
    </w:p>
    <w:p w14:paraId="4CAB9F0E" w14:textId="6F40F050" w:rsidR="00B62E43" w:rsidRDefault="00B62E43" w:rsidP="001A5EBF">
      <w:pPr>
        <w:pStyle w:val="aa"/>
        <w:spacing w:before="78" w:after="78"/>
      </w:pPr>
      <w:r>
        <w:tab/>
      </w:r>
      <w:r>
        <w:rPr>
          <w:rFonts w:hint="eastAsia"/>
        </w:rPr>
        <w:t>贸易也是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动态、最平凡的经济形态。它不但瞬息万变，而且相比金融而言与我们的日常生活更加贴近。</w:t>
      </w:r>
    </w:p>
    <w:p w14:paraId="7F143301" w14:textId="19EC5F42" w:rsidR="00B62E43" w:rsidRDefault="00B62E43" w:rsidP="001A5EBF">
      <w:pPr>
        <w:pStyle w:val="aa"/>
        <w:spacing w:before="78" w:after="78"/>
      </w:pPr>
      <w:r>
        <w:tab/>
      </w:r>
      <w:r>
        <w:rPr>
          <w:rFonts w:hint="eastAsia"/>
        </w:rPr>
        <w:t>贸易还是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核心的经济形态，同时又具有反复性。例如，我们今时今日所常提的“产业链”“价值链”“供应链”，归根结底都离不开贸易。</w:t>
      </w:r>
    </w:p>
    <w:p w14:paraId="1C7F01C4" w14:textId="77777777" w:rsidR="00B62E43" w:rsidRDefault="00B62E43" w:rsidP="001A5EBF">
      <w:pPr>
        <w:pStyle w:val="aa"/>
        <w:spacing w:before="78" w:after="78"/>
      </w:pPr>
    </w:p>
    <w:p w14:paraId="7C61880F" w14:textId="72A743FA" w:rsidR="00B62E43" w:rsidRDefault="00B62E43" w:rsidP="00B62E43">
      <w:pPr>
        <w:pStyle w:val="ac"/>
        <w:rPr>
          <w:rFonts w:hint="eastAsia"/>
        </w:rPr>
      </w:pPr>
      <w:bookmarkStart w:id="1" w:name="_Toc208476023"/>
      <w:r>
        <w:rPr>
          <w:rFonts w:hint="eastAsia"/>
        </w:rPr>
        <w:t>一、研究贸易与国际政治互动的意义</w:t>
      </w:r>
      <w:bookmarkEnd w:id="1"/>
    </w:p>
    <w:p w14:paraId="0B1A7E72" w14:textId="0167607F" w:rsidR="00B62E43" w:rsidRDefault="00370813" w:rsidP="00370813">
      <w:pPr>
        <w:pStyle w:val="ae"/>
      </w:pPr>
      <w:bookmarkStart w:id="2" w:name="_Toc208476024"/>
      <w:r>
        <w:rPr>
          <w:rFonts w:hint="eastAsia"/>
        </w:rPr>
        <w:t>（一）国际政治经济互动的机制</w:t>
      </w:r>
      <w:bookmarkEnd w:id="2"/>
    </w:p>
    <w:p w14:paraId="28BD3B6D" w14:textId="11A48992" w:rsidR="00B62E43" w:rsidRDefault="00370813" w:rsidP="00370813">
      <w:pPr>
        <w:pStyle w:val="af3"/>
        <w:spacing w:before="78" w:after="78"/>
        <w:ind w:firstLine="420"/>
      </w:pPr>
      <w:r w:rsidRPr="00370813">
        <w:rPr>
          <w:rFonts w:hint="eastAsia"/>
        </w:rPr>
        <w:t>所有的政治都是国内政治</w:t>
      </w:r>
      <w:r>
        <w:rPr>
          <w:rFonts w:hint="eastAsia"/>
        </w:rPr>
        <w:t>。</w:t>
      </w:r>
    </w:p>
    <w:p w14:paraId="56139865" w14:textId="64CE90D9" w:rsidR="00370813" w:rsidRDefault="00370813" w:rsidP="00370813">
      <w:pPr>
        <w:pStyle w:val="af3"/>
        <w:spacing w:before="78" w:after="78"/>
        <w:jc w:val="right"/>
      </w:pPr>
      <w:r>
        <w:rPr>
          <w:rFonts w:hint="eastAsia"/>
        </w:rPr>
        <w:t>——托马斯·奥尼尔，</w:t>
      </w:r>
      <w:r w:rsidRPr="00370813">
        <w:rPr>
          <w:i/>
          <w:iCs/>
        </w:rPr>
        <w:t>All Politics Is Local: and Other Rules of the Game</w:t>
      </w:r>
    </w:p>
    <w:p w14:paraId="2699F591" w14:textId="57AC0C21" w:rsidR="00370813" w:rsidRDefault="00370813" w:rsidP="00370813">
      <w:pPr>
        <w:pStyle w:val="af3"/>
        <w:spacing w:before="78" w:after="78"/>
        <w:ind w:firstLine="420"/>
      </w:pPr>
      <w:r w:rsidRPr="00370813">
        <w:rPr>
          <w:rFonts w:hint="eastAsia"/>
        </w:rPr>
        <w:t>所有的经济都是国际经济</w:t>
      </w:r>
      <w:r>
        <w:rPr>
          <w:rFonts w:hint="eastAsia"/>
        </w:rPr>
        <w:t>。</w:t>
      </w:r>
    </w:p>
    <w:p w14:paraId="5A2614BF" w14:textId="5225493C" w:rsidR="00370813" w:rsidRDefault="00370813" w:rsidP="00370813">
      <w:pPr>
        <w:pStyle w:val="af3"/>
        <w:spacing w:before="78" w:after="78"/>
        <w:jc w:val="right"/>
        <w:rPr>
          <w:rFonts w:hint="eastAsia"/>
        </w:rPr>
      </w:pPr>
      <w:r>
        <w:rPr>
          <w:rFonts w:hint="eastAsia"/>
        </w:rPr>
        <w:t>——彼得·杜拉克，</w:t>
      </w:r>
      <w:r w:rsidRPr="00370813">
        <w:rPr>
          <w:i/>
          <w:iCs/>
        </w:rPr>
        <w:t>Trade Lessons from the World Economy</w:t>
      </w:r>
    </w:p>
    <w:p w14:paraId="0F039CF5" w14:textId="555310E7" w:rsidR="00370813" w:rsidRDefault="00370813" w:rsidP="001A5EBF">
      <w:pPr>
        <w:pStyle w:val="aa"/>
        <w:spacing w:before="78" w:after="78"/>
      </w:pPr>
      <w:r>
        <w:tab/>
      </w:r>
      <w:r>
        <w:rPr>
          <w:rFonts w:hint="eastAsia"/>
        </w:rPr>
        <w:t>国际政治或所谓外交，其根源都在国内，外交是内政的延伸与反映。在当今全球化的时空背景下，经济的运行也无法脱离国际因素。</w:t>
      </w:r>
    </w:p>
    <w:p w14:paraId="4AF98E0A" w14:textId="443A2221" w:rsidR="00370813" w:rsidRDefault="00C65E50" w:rsidP="001A5EBF">
      <w:pPr>
        <w:pStyle w:val="aa"/>
        <w:spacing w:before="78" w:after="78"/>
      </w:pPr>
      <w:r>
        <w:tab/>
      </w:r>
      <w:r>
        <w:rPr>
          <w:rFonts w:hint="eastAsia"/>
        </w:rPr>
        <w:t>查尔斯·金德尔伯格指出了国际关系中政治和经济的三组关系：</w:t>
      </w:r>
    </w:p>
    <w:p w14:paraId="6DD7BAF4" w14:textId="7370EB72" w:rsidR="00C65E50" w:rsidRDefault="00C65E50" w:rsidP="00C65E50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>
        <w:rPr>
          <w:rFonts w:hint="eastAsia"/>
        </w:rPr>
        <w:t>国内经济与国际政治</w:t>
      </w:r>
    </w:p>
    <w:p w14:paraId="42ADDF44" w14:textId="7E0DA1FD" w:rsidR="00C65E50" w:rsidRDefault="00C65E50" w:rsidP="00C65E50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>
        <w:rPr>
          <w:rFonts w:hint="eastAsia"/>
        </w:rPr>
        <w:t>国内政治与国际经济</w:t>
      </w:r>
    </w:p>
    <w:p w14:paraId="2FD76389" w14:textId="5FE607CA" w:rsidR="00C65E50" w:rsidRDefault="00C65E50" w:rsidP="00C65E50">
      <w:pPr>
        <w:pStyle w:val="aa"/>
        <w:numPr>
          <w:ilvl w:val="0"/>
          <w:numId w:val="2"/>
        </w:numPr>
        <w:spacing w:beforeLines="0" w:before="0" w:afterLines="0" w:after="0"/>
        <w:ind w:left="442" w:hanging="442"/>
        <w:rPr>
          <w:rFonts w:hint="eastAsia"/>
        </w:rPr>
      </w:pPr>
      <w:r>
        <w:rPr>
          <w:rFonts w:hint="eastAsia"/>
        </w:rPr>
        <w:t>国际政治与国际经济</w:t>
      </w:r>
    </w:p>
    <w:p w14:paraId="60737AA9" w14:textId="77777777" w:rsidR="004C724F" w:rsidRDefault="00C65E50" w:rsidP="00A16F80">
      <w:pPr>
        <w:pStyle w:val="aa"/>
        <w:spacing w:before="78" w:after="78"/>
        <w:ind w:firstLine="420"/>
      </w:pPr>
      <w:r>
        <w:rPr>
          <w:rFonts w:hint="eastAsia"/>
        </w:rPr>
        <w:t>此处并未提及“国内政治与国内经济”，是因为这并不属于国际政治经济学的范畴。</w:t>
      </w:r>
    </w:p>
    <w:p w14:paraId="5580228B" w14:textId="090A0521" w:rsidR="00370813" w:rsidRDefault="00A16F80" w:rsidP="00A16F80">
      <w:pPr>
        <w:pStyle w:val="aa"/>
        <w:spacing w:before="78" w:after="78"/>
        <w:ind w:firstLine="420"/>
      </w:pPr>
      <w:r>
        <w:rPr>
          <w:rFonts w:hint="eastAsia"/>
        </w:rPr>
        <w:t>以国内经济政策影响国际政治的案例诸多，如所谓“总统经济学”——美国的罗斯福、尼克松、里根、克林顿、特朗普等人的经济政策都深刻影响了国际政治；日本的吉田茂、中曾根康弘、小泉纯一郎、安</w:t>
      </w:r>
      <w:proofErr w:type="gramStart"/>
      <w:r>
        <w:rPr>
          <w:rFonts w:hint="eastAsia"/>
        </w:rPr>
        <w:t>倍晋三</w:t>
      </w:r>
      <w:proofErr w:type="gramEnd"/>
      <w:r>
        <w:rPr>
          <w:rFonts w:hint="eastAsia"/>
        </w:rPr>
        <w:t>的不同经济政策也影响着区域乃至全球政治。</w:t>
      </w:r>
      <w:r w:rsidR="004C724F">
        <w:rPr>
          <w:rFonts w:hint="eastAsia"/>
        </w:rPr>
        <w:t>就事件而言，上世纪的美国大萧条作为国内经济事件不但严重冲击了世界经济，而且继而蔓延到了政治领域，使一些国家采取了相对不友好的对外政策；</w:t>
      </w:r>
      <w:proofErr w:type="gramStart"/>
      <w:r w:rsidR="004C724F">
        <w:rPr>
          <w:rFonts w:hint="eastAsia"/>
        </w:rPr>
        <w:t>欧债危机</w:t>
      </w:r>
      <w:proofErr w:type="gramEnd"/>
      <w:r w:rsidR="004C724F">
        <w:rPr>
          <w:rFonts w:hint="eastAsia"/>
        </w:rPr>
        <w:t>源于欧盟内部分国家的国内经济危机，但随之扩大为欧洲区域问题甚至是全球性问题。</w:t>
      </w:r>
    </w:p>
    <w:p w14:paraId="1E6FD4C5" w14:textId="77777777" w:rsidR="00A16F80" w:rsidRDefault="00A16F80" w:rsidP="00A16F80">
      <w:pPr>
        <w:pStyle w:val="aa"/>
        <w:spacing w:before="78" w:after="78"/>
        <w:ind w:firstLine="420"/>
        <w:rPr>
          <w:rFonts w:hint="eastAsia"/>
        </w:rPr>
      </w:pPr>
    </w:p>
    <w:p w14:paraId="587F2F2B" w14:textId="77777777" w:rsidR="00C65E50" w:rsidRPr="000755CF" w:rsidRDefault="00C65E50" w:rsidP="001A5EBF">
      <w:pPr>
        <w:pStyle w:val="aa"/>
        <w:spacing w:before="78" w:after="78"/>
        <w:rPr>
          <w:rFonts w:hint="eastAsia"/>
        </w:rPr>
      </w:pPr>
    </w:p>
    <w:sectPr w:rsidR="00C65E50" w:rsidRPr="000755C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5D040" w14:textId="77777777" w:rsidR="00696FC1" w:rsidRDefault="00696FC1" w:rsidP="004F27BC">
      <w:pPr>
        <w:rPr>
          <w:rFonts w:hint="eastAsia"/>
        </w:rPr>
      </w:pPr>
      <w:r>
        <w:separator/>
      </w:r>
    </w:p>
  </w:endnote>
  <w:endnote w:type="continuationSeparator" w:id="0">
    <w:p w14:paraId="0DCA0037" w14:textId="77777777" w:rsidR="00696FC1" w:rsidRDefault="00696FC1" w:rsidP="004F27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Default="00371DAC">
            <w:pPr>
              <w:pStyle w:val="a7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7571D" w14:textId="77777777" w:rsidR="00696FC1" w:rsidRDefault="00696FC1" w:rsidP="004F27BC">
      <w:pPr>
        <w:rPr>
          <w:rFonts w:hint="eastAsia"/>
        </w:rPr>
      </w:pPr>
      <w:r>
        <w:separator/>
      </w:r>
    </w:p>
  </w:footnote>
  <w:footnote w:type="continuationSeparator" w:id="0">
    <w:p w14:paraId="36254B09" w14:textId="77777777" w:rsidR="00696FC1" w:rsidRDefault="00696FC1" w:rsidP="004F27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056C"/>
    <w:multiLevelType w:val="hybridMultilevel"/>
    <w:tmpl w:val="3AD68E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8893493">
    <w:abstractNumId w:val="1"/>
  </w:num>
  <w:num w:numId="2" w16cid:durableId="111629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40B39"/>
    <w:rsid w:val="000755CF"/>
    <w:rsid w:val="000C0E72"/>
    <w:rsid w:val="000C2A56"/>
    <w:rsid w:val="00161E57"/>
    <w:rsid w:val="00196F13"/>
    <w:rsid w:val="001A5EBF"/>
    <w:rsid w:val="001B281A"/>
    <w:rsid w:val="001D076B"/>
    <w:rsid w:val="001E7533"/>
    <w:rsid w:val="00217848"/>
    <w:rsid w:val="00276293"/>
    <w:rsid w:val="002F0226"/>
    <w:rsid w:val="00370813"/>
    <w:rsid w:val="00371DAC"/>
    <w:rsid w:val="00452E0D"/>
    <w:rsid w:val="0046024F"/>
    <w:rsid w:val="004A1784"/>
    <w:rsid w:val="004C724F"/>
    <w:rsid w:val="004E20FD"/>
    <w:rsid w:val="004F27BC"/>
    <w:rsid w:val="00541983"/>
    <w:rsid w:val="00545AE0"/>
    <w:rsid w:val="0055283E"/>
    <w:rsid w:val="00566087"/>
    <w:rsid w:val="005D2E49"/>
    <w:rsid w:val="0062298C"/>
    <w:rsid w:val="00635DCE"/>
    <w:rsid w:val="006454C0"/>
    <w:rsid w:val="00696FC1"/>
    <w:rsid w:val="006A17D1"/>
    <w:rsid w:val="006B79BD"/>
    <w:rsid w:val="006D6ABF"/>
    <w:rsid w:val="006E0682"/>
    <w:rsid w:val="0070035D"/>
    <w:rsid w:val="00716D27"/>
    <w:rsid w:val="0078474F"/>
    <w:rsid w:val="007C3C13"/>
    <w:rsid w:val="007E3D59"/>
    <w:rsid w:val="0084004C"/>
    <w:rsid w:val="00842F9B"/>
    <w:rsid w:val="0085058B"/>
    <w:rsid w:val="00885939"/>
    <w:rsid w:val="008B6404"/>
    <w:rsid w:val="008E3724"/>
    <w:rsid w:val="00906D67"/>
    <w:rsid w:val="00922DB7"/>
    <w:rsid w:val="0093786E"/>
    <w:rsid w:val="009440AB"/>
    <w:rsid w:val="009A2F1A"/>
    <w:rsid w:val="009B421D"/>
    <w:rsid w:val="009C5523"/>
    <w:rsid w:val="00A16F80"/>
    <w:rsid w:val="00A80AAE"/>
    <w:rsid w:val="00A94592"/>
    <w:rsid w:val="00B62E43"/>
    <w:rsid w:val="00B85E92"/>
    <w:rsid w:val="00BA19E4"/>
    <w:rsid w:val="00C0437B"/>
    <w:rsid w:val="00C3403A"/>
    <w:rsid w:val="00C45638"/>
    <w:rsid w:val="00C528FB"/>
    <w:rsid w:val="00C65E50"/>
    <w:rsid w:val="00CF29DE"/>
    <w:rsid w:val="00DA7707"/>
    <w:rsid w:val="00E3369C"/>
    <w:rsid w:val="00E42278"/>
    <w:rsid w:val="00E80E1C"/>
    <w:rsid w:val="00EB2A44"/>
    <w:rsid w:val="00EE4598"/>
    <w:rsid w:val="00F2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ping@fudan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50</cp:revision>
  <dcterms:created xsi:type="dcterms:W3CDTF">2023-09-06T01:48:00Z</dcterms:created>
  <dcterms:modified xsi:type="dcterms:W3CDTF">2025-09-11T01:40:00Z</dcterms:modified>
</cp:coreProperties>
</file>