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实现手势识别我们首先要识别这21个关节，我们把它称之为手部地标。此外，我们使用的openCV调用摄像头采集的图像都是以BGR通道存储，而地标检测需要RGB通道，所以我们绘制手部地标就有了如下流程。首先摄像头进行图像采集，计算机读取图像并进行BGR预处理，然后进行BGR-RGB通道转换，转换后开始进行手部地标检测，最后恢复图像并输出图像和绘制的地标。我们仅需将这些手部地标提取出来，取出特定地标绘制向量进行计算，便能得到手部弯曲的角度，我们再运用计算机进行弧度制的转换来判断手的具体位姿，从而得到手部手势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基于mediapipe数字手势识别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第一二周：搭建nv开发板环境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第三四周：搭建环境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第五到十周：查找资料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第十一周到十六：代码实现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YjRiNGQ5Y2NjN2I2OTNiOTdjMTM0ZjAwNThhZmUifQ=="/>
  </w:docVars>
  <w:rsids>
    <w:rsidRoot w:val="38294FB8"/>
    <w:rsid w:val="142F15AD"/>
    <w:rsid w:val="1C6E127D"/>
    <w:rsid w:val="38294FB8"/>
    <w:rsid w:val="6D57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238</Characters>
  <Lines>1</Lines>
  <Paragraphs>1</Paragraphs>
  <TotalTime>5</TotalTime>
  <ScaleCrop>false</ScaleCrop>
  <LinksUpToDate>false</LinksUpToDate>
  <CharactersWithSpaces>238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2023-09-08T18:48:00Z</dcterms:created>
  <dc:creator>WPS_1653468685</dc:creator>
  <cp:lastModifiedBy>WPS_1653468685</cp:lastModifiedBy>
  <dcterms:modified xsi:type="dcterms:W3CDTF">2023-09-13T12:51:42Z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945863F95DB34A0EB22C327393BFC97A_11</vt:lpwstr>
  </property>
</Properties>
</file>