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PASSWORD MANAGEMENT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ZED-POL-SEC-021</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password management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Password Complexity Standards</w:t>
      </w:r>
    </w:p>
    <w:p>
      <w:r>
        <w:t>All passwords across corporate systems, workstations, and cloud applications must be at least 12 characters long and contain uppercase, lowercase, numbers, and special symbols.</w:t>
      </w:r>
    </w:p>
    <w:p>
      <w:pPr>
        <w:pStyle w:val="Heading2"/>
      </w:pPr>
      <w:r>
        <w:t>3.2 Multi-Factor Authentication (MFA)</w:t>
      </w:r>
    </w:p>
    <w:p>
      <w:r>
        <w:t>MFA is mandatory for all access to AWS, GitHub, Zoho Workspace, VPN, and email. SMS-based MFA is discouraged in favor of TOTP authenticator apps or hardware keys.</w:t>
      </w:r>
    </w:p>
    <w:p>
      <w:pPr>
        <w:pStyle w:val="Heading2"/>
      </w:pPr>
      <w:r>
        <w:t>3.3 Prohibition of Credential Sharing</w:t>
      </w:r>
    </w:p>
    <w:p>
      <w:r>
        <w:t>Account sharing is strictly forbidden. Shared service accounts must utilize centralized password vaulting with access logs.</w:t>
      </w:r>
    </w:p>
    <w:p>
      <w:pPr>
        <w:pStyle w:val="Heading2"/>
      </w:pPr>
      <w:r>
        <w:t>3.4 Lockout &amp; Expiration</w:t>
      </w:r>
    </w:p>
    <w:p>
      <w:r>
        <w:t>Accounts lock out automatically after 5 consecutive failed login attempts. Session screens lock after 10 minutes of inactivity.</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