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ANTIVIRUS AND MALWARE PREVENTION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ZED-POL-SEC-027</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antivirus and malware prevention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Endpoint Protection Requirement</w:t>
      </w:r>
    </w:p>
    <w:p>
      <w:r>
        <w:t>All company-issued workstations and production servers must run centralized, centrally managed enterprise antivirus/EDR software.</w:t>
      </w:r>
    </w:p>
    <w:p>
      <w:pPr>
        <w:pStyle w:val="Heading2"/>
      </w:pPr>
      <w:r>
        <w:t>3.2 Definition Updates &amp; Real-Time Scanning</w:t>
      </w:r>
    </w:p>
    <w:p>
      <w:r>
        <w:t>Antivirus definitions must be updated automatically and continuously. Real-time background file system scanning and browser protection must remain enabled at all times.</w:t>
      </w:r>
    </w:p>
    <w:p>
      <w:pPr>
        <w:pStyle w:val="Heading2"/>
      </w:pPr>
      <w:r>
        <w:t>3.3 Disabling Protection Prohibited</w:t>
      </w:r>
    </w:p>
    <w:p>
      <w:r>
        <w:t>Users are strictly prohibited from disabling, modifying, or uninstalling security software.</w:t>
      </w:r>
    </w:p>
    <w:p>
      <w:pPr>
        <w:pStyle w:val="Heading2"/>
      </w:pPr>
      <w:r>
        <w:t>3.4 Incident Response &amp; Quarantine</w:t>
      </w:r>
    </w:p>
    <w:p>
      <w:r>
        <w:t>Any malware detected triggers immediate quarantine, automated alert logging to the IT team, and an incident escalation ticket.</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