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rPr>
          <w:sz w:val="30.0"/>
        </w:rPr>
        <w:t xml:space="preserve">safe assembly area in case of fire</w: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371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6576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10" w:type="default"/>
      <w:headerReference xmlns:r="http://schemas.openxmlformats.org/officeDocument/2006/relationships" r:id="rId11" w:type="first"/>
      <w:footerReference xmlns:r="http://schemas.openxmlformats.org/officeDocument/2006/relationships" r:id="rId12" w:type="first"/>
      <w:footerReference xmlns:r="http://schemas.openxmlformats.org/officeDocument/2006/relationships" r:id="rId13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b13590b5-53f0-454e-847b-2461a9c423fd.jpeg" Type="http://schemas.openxmlformats.org/officeDocument/2006/relationships/image" /><Relationship Id="rId7" Target="media/4b7ae8b6-bdc6-4865-bd4f-4e122b65a706.jpeg" Type="http://schemas.openxmlformats.org/officeDocument/2006/relationships/image" 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