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COMPANY CONTROLS - OVERVIEW</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14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369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3690"/>
        <w:tblGridChange w:id="0">
          <w:tblGrid>
            <w:gridCol w:w="369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COMPANY CONTROLS</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bl>
    <w:p w:rsidR="00000000" w:rsidDel="00000000" w:rsidP="00000000" w:rsidRDefault="00000000" w:rsidRPr="00000000" w14:paraId="0000001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875"/>
        <w:gridCol w:w="2790"/>
        <w:gridCol w:w="3795"/>
        <w:tblGridChange w:id="0">
          <w:tblGrid>
            <w:gridCol w:w="1440"/>
            <w:gridCol w:w="1875"/>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0">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1">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10th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16th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reviewed for any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8th July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3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3150"/>
        <w:gridCol w:w="1935"/>
        <w:tblGridChange w:id="0">
          <w:tblGrid>
            <w:gridCol w:w="4815"/>
            <w:gridCol w:w="3150"/>
            <w:gridCol w:w="193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3">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4">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Benay Debnath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Verdana" w:cs="Verdana" w:eastAsia="Verdana" w:hAnsi="Verdana"/>
              </w:rPr>
            </w:pPr>
            <w:r w:rsidDel="00000000" w:rsidR="00000000" w:rsidRPr="00000000">
              <w:rPr>
                <w:rFonts w:ascii="Verdana" w:cs="Verdana" w:eastAsia="Verdana" w:hAnsi="Verdana"/>
                <w:rtl w:val="0"/>
              </w:rPr>
              <w:t xml:space="preserve">17th June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Benay Debnath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Verdana" w:cs="Verdana" w:eastAsia="Verdana" w:hAnsi="Verdana"/>
              </w:rPr>
            </w:pPr>
            <w:r w:rsidDel="00000000" w:rsidR="00000000" w:rsidRPr="00000000">
              <w:rPr>
                <w:rFonts w:ascii="Verdana" w:cs="Verdana" w:eastAsia="Verdana" w:hAnsi="Verdana"/>
                <w:rtl w:val="0"/>
              </w:rPr>
              <w:t xml:space="preserve">18th June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Verdana" w:cs="Verdana" w:eastAsia="Verdana" w:hAnsi="Verdana"/>
              </w:rPr>
            </w:pPr>
            <w:r w:rsidDel="00000000" w:rsidR="00000000" w:rsidRPr="00000000">
              <w:rPr>
                <w:rFonts w:ascii="Verdana" w:cs="Verdana" w:eastAsia="Verdana" w:hAnsi="Verdana"/>
                <w:rtl w:val="0"/>
              </w:rPr>
              <w:t xml:space="preserve">Benay Debnath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Verdana" w:cs="Verdana" w:eastAsia="Verdana" w:hAnsi="Verdana"/>
              </w:rPr>
            </w:pPr>
            <w:r w:rsidDel="00000000" w:rsidR="00000000" w:rsidRPr="00000000">
              <w:rPr>
                <w:rFonts w:ascii="Verdana" w:cs="Verdana" w:eastAsia="Verdana" w:hAnsi="Verdana"/>
                <w:rtl w:val="0"/>
              </w:rPr>
              <w:t xml:space="preserve">14th July 2023</w:t>
            </w:r>
          </w:p>
        </w:tc>
      </w:tr>
    </w:tbl>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F">
      <w:pPr>
        <w:widowControl w:val="1"/>
        <w:spacing w:after="0" w:line="240" w:lineRule="auto"/>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9">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A">
      <w:pPr>
        <w:widowControl w:val="1"/>
        <w:pBdr>
          <w:bottom w:color="000000" w:space="2" w:sz="18" w:val="single"/>
        </w:pBdr>
        <w:shd w:fill="000099" w:val="clear"/>
        <w:tabs>
          <w:tab w:val="left" w:leader="none" w:pos="600"/>
        </w:tabs>
        <w:spacing w:after="0" w:line="240" w:lineRule="auto"/>
        <w:ind w:left="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p w:rsidR="00000000" w:rsidDel="00000000" w:rsidP="00000000" w:rsidRDefault="00000000" w:rsidRPr="00000000" w14:paraId="0000004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C">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sdt>
      <w:sdtPr>
        <w:id w:val="1540194875"/>
        <w:docPartObj>
          <w:docPartGallery w:val="Table of Contents"/>
          <w:docPartUnique w:val="1"/>
        </w:docPartObj>
      </w:sdtPr>
      <w:sdtContent>
        <w:p w:rsidR="00000000" w:rsidDel="00000000" w:rsidP="00000000" w:rsidRDefault="00000000" w:rsidRPr="00000000" w14:paraId="0000004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wehe6tbqccc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 of Company’s Controls</w:t>
              <w:tab/>
              <w:t xml:space="preserve">3</w:t>
            </w:r>
          </w:hyperlink>
          <w:r w:rsidDel="00000000" w:rsidR="00000000" w:rsidRPr="00000000">
            <w:rPr>
              <w:rtl w:val="0"/>
            </w:rPr>
          </w:r>
        </w:p>
        <w:p w:rsidR="00000000" w:rsidDel="00000000" w:rsidP="00000000" w:rsidRDefault="00000000" w:rsidRPr="00000000" w14:paraId="0000004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r5qxtdk53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Control Environment</w:t>
              <w:tab/>
              <w:t xml:space="preserve">3</w:t>
            </w:r>
          </w:hyperlink>
          <w:r w:rsidDel="00000000" w:rsidR="00000000" w:rsidRPr="00000000">
            <w:rPr>
              <w:rtl w:val="0"/>
            </w:rPr>
          </w:r>
        </w:p>
        <w:p w:rsidR="00000000" w:rsidDel="00000000" w:rsidP="00000000" w:rsidRDefault="00000000" w:rsidRPr="00000000" w14:paraId="0000004F">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(i) Integrity and Ethical Values</w:t>
              <w:tab/>
              <w:t xml:space="preserve">3</w:t>
            </w:r>
          </w:hyperlink>
          <w:r w:rsidDel="00000000" w:rsidR="00000000" w:rsidRPr="00000000">
            <w:rPr>
              <w:rtl w:val="0"/>
            </w:rPr>
          </w:r>
        </w:p>
        <w:p w:rsidR="00000000" w:rsidDel="00000000" w:rsidP="00000000" w:rsidRDefault="00000000" w:rsidRPr="00000000" w14:paraId="00000050">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jcg3e7c4qx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Management Committee</w:t>
              <w:tab/>
              <w:t xml:space="preserve">4</w:t>
            </w:r>
          </w:hyperlink>
          <w:r w:rsidDel="00000000" w:rsidR="00000000" w:rsidRPr="00000000">
            <w:rPr>
              <w:rtl w:val="0"/>
            </w:rPr>
          </w:r>
        </w:p>
        <w:p w:rsidR="00000000" w:rsidDel="00000000" w:rsidP="00000000" w:rsidRDefault="00000000" w:rsidRPr="00000000" w14:paraId="00000051">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tomdotqrrd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Management’s Philosophy and Operating Style</w:t>
              <w:tab/>
              <w:t xml:space="preserve">4</w:t>
            </w:r>
          </w:hyperlink>
          <w:r w:rsidDel="00000000" w:rsidR="00000000" w:rsidRPr="00000000">
            <w:rPr>
              <w:rtl w:val="0"/>
            </w:rPr>
          </w:r>
        </w:p>
        <w:p w:rsidR="00000000" w:rsidDel="00000000" w:rsidP="00000000" w:rsidRDefault="00000000" w:rsidRPr="00000000" w14:paraId="00000052">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4tg7bd952s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 Policies and Procedures</w:t>
              <w:tab/>
              <w:t xml:space="preserve">5</w:t>
            </w:r>
          </w:hyperlink>
          <w:r w:rsidDel="00000000" w:rsidR="00000000" w:rsidRPr="00000000">
            <w:rPr>
              <w:rtl w:val="0"/>
            </w:rPr>
          </w:r>
        </w:p>
        <w:p w:rsidR="00000000" w:rsidDel="00000000" w:rsidP="00000000" w:rsidRDefault="00000000" w:rsidRPr="00000000" w14:paraId="00000053">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un5mb7xebo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 Organisation Structure</w:t>
              <w:tab/>
              <w:t xml:space="preserve">5</w:t>
            </w:r>
          </w:hyperlink>
          <w:r w:rsidDel="00000000" w:rsidR="00000000" w:rsidRPr="00000000">
            <w:rPr>
              <w:rtl w:val="0"/>
            </w:rPr>
          </w:r>
        </w:p>
        <w:p w:rsidR="00000000" w:rsidDel="00000000" w:rsidP="00000000" w:rsidRDefault="00000000" w:rsidRPr="00000000" w14:paraId="00000054">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ujw1jdc3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 Human Resource Policies</w:t>
              <w:tab/>
              <w:t xml:space="preserve">5</w:t>
            </w:r>
          </w:hyperlink>
          <w:r w:rsidDel="00000000" w:rsidR="00000000" w:rsidRPr="00000000">
            <w:rPr>
              <w:rtl w:val="0"/>
            </w:rPr>
          </w:r>
        </w:p>
        <w:p w:rsidR="00000000" w:rsidDel="00000000" w:rsidP="00000000" w:rsidRDefault="00000000" w:rsidRPr="00000000" w14:paraId="00000055">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sntkar8s08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Risk Assessment</w:t>
              <w:tab/>
              <w:t xml:space="preserve">6</w:t>
            </w:r>
          </w:hyperlink>
          <w:r w:rsidDel="00000000" w:rsidR="00000000" w:rsidRPr="00000000">
            <w:rPr>
              <w:rtl w:val="0"/>
            </w:rPr>
          </w:r>
        </w:p>
        <w:p w:rsidR="00000000" w:rsidDel="00000000" w:rsidP="00000000" w:rsidRDefault="00000000" w:rsidRPr="00000000" w14:paraId="00000056">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eaddj8lepi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Risk Identification</w:t>
              <w:tab/>
              <w:t xml:space="preserve">6</w:t>
            </w:r>
          </w:hyperlink>
          <w:r w:rsidDel="00000000" w:rsidR="00000000" w:rsidRPr="00000000">
            <w:rPr>
              <w:rtl w:val="0"/>
            </w:rPr>
          </w:r>
        </w:p>
        <w:p w:rsidR="00000000" w:rsidDel="00000000" w:rsidP="00000000" w:rsidRDefault="00000000" w:rsidRPr="00000000" w14:paraId="00000057">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n0wik41ll3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Risk Analysis</w:t>
              <w:tab/>
              <w:t xml:space="preserve">6</w:t>
            </w:r>
          </w:hyperlink>
          <w:r w:rsidDel="00000000" w:rsidR="00000000" w:rsidRPr="00000000">
            <w:rPr>
              <w:rtl w:val="0"/>
            </w:rPr>
          </w:r>
        </w:p>
        <w:p w:rsidR="00000000" w:rsidDel="00000000" w:rsidP="00000000" w:rsidRDefault="00000000" w:rsidRPr="00000000" w14:paraId="0000005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83ij4uemzf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Information and Communication Systems</w:t>
              <w:tab/>
              <w:t xml:space="preserve">7</w:t>
            </w:r>
          </w:hyperlink>
          <w:r w:rsidDel="00000000" w:rsidR="00000000" w:rsidRPr="00000000">
            <w:rPr>
              <w:rtl w:val="0"/>
            </w:rPr>
          </w:r>
        </w:p>
        <w:p w:rsidR="00000000" w:rsidDel="00000000" w:rsidP="00000000" w:rsidRDefault="00000000" w:rsidRPr="00000000" w14:paraId="00000059">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wye2f1v3z5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Information System</w:t>
              <w:tab/>
              <w:t xml:space="preserve">7</w:t>
            </w:r>
          </w:hyperlink>
          <w:r w:rsidDel="00000000" w:rsidR="00000000" w:rsidRPr="00000000">
            <w:rPr>
              <w:rtl w:val="0"/>
            </w:rPr>
          </w:r>
        </w:p>
        <w:p w:rsidR="00000000" w:rsidDel="00000000" w:rsidP="00000000" w:rsidRDefault="00000000" w:rsidRPr="00000000" w14:paraId="0000005A">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8fh32tcan9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Communication System</w:t>
              <w:tab/>
              <w:t xml:space="preserve">7</w:t>
            </w:r>
          </w:hyperlink>
          <w:r w:rsidDel="00000000" w:rsidR="00000000" w:rsidRPr="00000000">
            <w:rPr>
              <w:rtl w:val="0"/>
            </w:rPr>
          </w:r>
        </w:p>
        <w:p w:rsidR="00000000" w:rsidDel="00000000" w:rsidP="00000000" w:rsidRDefault="00000000" w:rsidRPr="00000000" w14:paraId="0000005B">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4ixqngpjf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Ticketing System</w:t>
              <w:tab/>
              <w:t xml:space="preserve">8</w:t>
            </w:r>
          </w:hyperlink>
          <w:r w:rsidDel="00000000" w:rsidR="00000000" w:rsidRPr="00000000">
            <w:rPr>
              <w:rtl w:val="0"/>
            </w:rPr>
          </w:r>
        </w:p>
        <w:p w:rsidR="00000000" w:rsidDel="00000000" w:rsidP="00000000" w:rsidRDefault="00000000" w:rsidRPr="00000000" w14:paraId="0000005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xklw04e8um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Monitoring</w:t>
              <w:tab/>
              <w:t xml:space="preserve">8</w:t>
            </w:r>
          </w:hyperlink>
          <w:r w:rsidDel="00000000" w:rsidR="00000000" w:rsidRPr="00000000">
            <w:rPr>
              <w:rtl w:val="0"/>
            </w:rPr>
          </w:r>
        </w:p>
        <w:p w:rsidR="00000000" w:rsidDel="00000000" w:rsidP="00000000" w:rsidRDefault="00000000" w:rsidRPr="00000000" w14:paraId="0000005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s1odcz8s3l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Sub-service organisation</w:t>
              <w:tab/>
              <w:t xml:space="preserve">9</w:t>
            </w:r>
          </w:hyperlink>
          <w:r w:rsidDel="00000000" w:rsidR="00000000" w:rsidRPr="00000000">
            <w:rPr>
              <w:rtl w:val="0"/>
            </w:rPr>
          </w:r>
        </w:p>
        <w:p w:rsidR="00000000" w:rsidDel="00000000" w:rsidP="00000000" w:rsidRDefault="00000000" w:rsidRPr="00000000" w14:paraId="0000005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u3yc0f2ew0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Complementary User Entity Control (CUEC)</w:t>
              <w:tab/>
              <w:t xml:space="preserve">9</w:t>
            </w:r>
          </w:hyperlink>
          <w:r w:rsidDel="00000000" w:rsidR="00000000" w:rsidRPr="00000000">
            <w:rPr>
              <w:rtl w:val="0"/>
            </w:rPr>
          </w:r>
        </w:p>
        <w:p w:rsidR="00000000" w:rsidDel="00000000" w:rsidP="00000000" w:rsidRDefault="00000000" w:rsidRPr="00000000" w14:paraId="0000005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96cgf9yq1c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Principal Service Commitments and System Requirements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61">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62">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63">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64">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65">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6">
      <w:pPr>
        <w:widowControl w:val="1"/>
        <w:spacing w:after="0" w:line="240" w:lineRule="auto"/>
        <w:jc w:val="both"/>
        <w:rPr>
          <w:rFonts w:ascii="Verdana" w:cs="Verdana" w:eastAsia="Verdana" w:hAnsi="Verdana"/>
          <w:b w:val="1"/>
          <w:smallCaps w:val="1"/>
          <w:color w:val="ffffff"/>
          <w:sz w:val="20"/>
          <w:szCs w:val="20"/>
        </w:rPr>
      </w:pPr>
      <w:r w:rsidDel="00000000" w:rsidR="00000000" w:rsidRPr="00000000">
        <w:rPr>
          <w:rtl w:val="0"/>
        </w:rPr>
      </w:r>
    </w:p>
    <w:p w:rsidR="00000000" w:rsidDel="00000000" w:rsidP="00000000" w:rsidRDefault="00000000" w:rsidRPr="00000000" w14:paraId="00000067">
      <w:pPr>
        <w:pStyle w:val="Heading1"/>
        <w:widowControl w:val="1"/>
        <w:pBdr>
          <w:bottom w:color="000000" w:space="2" w:sz="18" w:val="single"/>
        </w:pBdr>
        <w:shd w:fill="000099" w:val="clear"/>
        <w:tabs>
          <w:tab w:val="left" w:leader="none" w:pos="600"/>
        </w:tabs>
        <w:spacing w:after="0" w:line="240" w:lineRule="auto"/>
        <w:ind w:left="0" w:firstLine="0"/>
        <w:jc w:val="center"/>
        <w:rPr>
          <w:rFonts w:ascii="Verdana" w:cs="Verdana" w:eastAsia="Verdana" w:hAnsi="Verdana"/>
          <w:b w:val="1"/>
          <w:sz w:val="20"/>
          <w:szCs w:val="20"/>
        </w:rPr>
      </w:pPr>
      <w:bookmarkStart w:colFirst="0" w:colLast="0" w:name="_heading=h.wehe6tbqcccq" w:id="0"/>
      <w:bookmarkEnd w:id="0"/>
      <w:r w:rsidDel="00000000" w:rsidR="00000000" w:rsidRPr="00000000">
        <w:rPr>
          <w:color w:val="ffffff"/>
          <w:rtl w:val="0"/>
        </w:rPr>
        <w:t xml:space="preserve">Description of Company’s Controls</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240" w:line="240" w:lineRule="auto"/>
        <w:ind w:left="140" w:right="122"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control environment plays a crucial role in shaping the control mindset and awareness within an organisation. It serves as the cornerstone for all other components of internal controls, establishing discipline and structure. This section identifies the aspects of Zediant's control environment that impact the services provided and the overall control system.</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240" w:line="240" w:lineRule="auto"/>
        <w:ind w:left="140" w:right="122"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Zediant's internal control environment reflects a comprehensive and proactive approach exhibited throughout the organisation, specifically in response to technological trends that may influence the products and services offered to user entities. The company places significant importance on controls, as demonstrated by its policies, procedures, methods, and organisational structure, all of which emphasize the value of maintaining effective controls.</w:t>
      </w:r>
    </w:p>
    <w:p w:rsidR="00000000" w:rsidDel="00000000" w:rsidP="00000000" w:rsidRDefault="00000000" w:rsidRPr="00000000" w14:paraId="0000006A">
      <w:pPr>
        <w:pStyle w:val="Heading1"/>
        <w:keepNext w:val="1"/>
        <w:keepLines w:val="0"/>
        <w:pageBreakBefore w:val="0"/>
        <w:widowControl w:val="1"/>
        <w:pBdr>
          <w:top w:space="0" w:sz="0" w:val="nil"/>
          <w:left w:space="0" w:sz="0" w:val="nil"/>
          <w:bottom w:color="000000" w:space="2" w:sz="18" w:val="single"/>
          <w:right w:space="0" w:sz="0" w:val="nil"/>
          <w:between w:space="0" w:sz="0" w:val="nil"/>
        </w:pBdr>
        <w:shd w:fill="000099" w:val="clear"/>
        <w:tabs>
          <w:tab w:val="left" w:leader="none" w:pos="600"/>
        </w:tabs>
        <w:spacing w:after="0" w:before="240" w:line="240" w:lineRule="auto"/>
        <w:ind w:left="0" w:right="0" w:firstLine="0"/>
        <w:jc w:val="center"/>
        <w:rPr>
          <w:color w:val="ffffff"/>
        </w:rPr>
      </w:pPr>
      <w:bookmarkStart w:colFirst="0" w:colLast="0" w:name="_heading=h.3r5qxtdk53f" w:id="1"/>
      <w:bookmarkEnd w:id="1"/>
      <w:r w:rsidDel="00000000" w:rsidR="00000000" w:rsidRPr="00000000">
        <w:rPr>
          <w:color w:val="ffffff"/>
          <w:rtl w:val="0"/>
        </w:rPr>
        <w:t xml:space="preserve">Control Environment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240" w:line="240" w:lineRule="auto"/>
        <w:ind w:left="140" w:right="122"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has implemented a robust internal control framework that encompasses the organisation's control environment, including its processes, risk assessment procedures, control activities, information and communication practices, and monitoring mechanisms. This framework supports the achievement of overall control objectives.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240" w:line="240" w:lineRule="auto"/>
        <w:ind w:left="140" w:right="122"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leadership team at Zediant is dedicated to the Information Security Management System, which ensures effective communication, understanding, implementation, and maintenance of IT policies across all levels of the organisation. These policies are regularly reviewed to ensure their ongoing suitability and alignment with the organisation's objectives.</w:t>
      </w:r>
    </w:p>
    <w:p w:rsidR="00000000" w:rsidDel="00000000" w:rsidP="00000000" w:rsidRDefault="00000000" w:rsidRPr="00000000" w14:paraId="0000006D">
      <w:pPr>
        <w:pStyle w:val="Heading2"/>
        <w:keepNext w:val="0"/>
        <w:widowControl w:val="1"/>
        <w:numPr>
          <w:ilvl w:val="0"/>
          <w:numId w:val="2"/>
        </w:numPr>
        <w:pBdr>
          <w:top w:color="808080" w:space="1" w:sz="24" w:val="single"/>
          <w:bottom w:color="808080" w:space="1" w:sz="24" w:val="single"/>
        </w:pBdr>
        <w:shd w:fill="808080" w:val="clear"/>
        <w:tabs>
          <w:tab w:val="left" w:leader="none" w:pos="-2880"/>
          <w:tab w:val="left" w:leader="none" w:pos="540"/>
          <w:tab w:val="left" w:leader="none" w:pos="1368"/>
        </w:tabs>
        <w:spacing w:after="0" w:before="0" w:line="240" w:lineRule="auto"/>
        <w:ind w:left="539" w:hanging="440"/>
        <w:rPr>
          <w:rFonts w:ascii="Cambria" w:cs="Cambria" w:eastAsia="Cambria" w:hAnsi="Cambria"/>
          <w:i w:val="0"/>
          <w:color w:val="ffffff"/>
          <w:sz w:val="28"/>
          <w:szCs w:val="28"/>
        </w:rPr>
      </w:pPr>
      <w:bookmarkStart w:colFirst="0" w:colLast="0" w:name="_heading=h.1fob9te" w:id="2"/>
      <w:bookmarkEnd w:id="2"/>
      <w:r w:rsidDel="00000000" w:rsidR="00000000" w:rsidRPr="00000000">
        <w:rPr>
          <w:i w:val="0"/>
          <w:color w:val="ffffff"/>
          <w:rtl w:val="0"/>
        </w:rPr>
        <w:t xml:space="preserve">Integrity and Ethical Values</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240" w:line="240" w:lineRule="auto"/>
        <w:ind w:left="140" w:right="122"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 Zediant Technologies, maintaining a culture of integrity and ethical values is of utmost importance. The organisation recognizes that the effectiveness of controls heavily relies on the integrity and ethical conduct of its people involved in creating, administering, and monitoring these controls. To foster ethical behavior, Zediant emphasizes the communication and implementation of ethical standards throughout the organisation, aiming to minimize the likelihood of personnel engaging in dishonest, illegal, or unethical acts.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240" w:line="240" w:lineRule="auto"/>
        <w:ind w:left="140" w:right="122"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upholds high ethical standards in all levels of communication, both internally and externally. Regular audits are conducted to ensure compliance with these standards in employees' communication with customers and external resources. Interpersonal communications, including meetings, emails, and phone calls, are conducted with a strong emphasis on maintaining high standards. Any questionable acts are promptly addressed, while positive actions are publicly recognized and acknowledged to reinforce constructive behaviors. Violations of these standards are subject to disciplinary measures as outlined in company policies.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240" w:line="240" w:lineRule="auto"/>
        <w:ind w:left="140" w:right="122"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is committed to keeping its commitments to customers and colleagues alike, even during challenging times. The organisation consistently demonstrates its values in every aspect of its operations, and this commitment is exemplified by management at all levels.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240" w:line="240" w:lineRule="auto"/>
        <w:ind w:left="140" w:right="122"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Specific control activities implemented by Zediant in this regard include:</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240" w:line="276" w:lineRule="auto"/>
        <w:ind w:left="720" w:right="122" w:hanging="360"/>
        <w:jc w:val="both"/>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Formal organisational policy statements that clearly communicate values and behavioral standards to personnel.</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720" w:right="122"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Policies and procedures that require employees to sign an acknowledgment form, indicating their access to the employee handbook and their responsibility to adhere to the policies and procedures outlined within.</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720" w:right="122"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employee handbook contains a confidentiality statement, binding employees to not disclose proprietary or confidential information, including client information, to unauthorized parties.</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720" w:right="122"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Zediant employee handbook includes guidelines and expectations for employee behavior.</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80"/>
        </w:tabs>
        <w:spacing w:after="200" w:before="0" w:line="276" w:lineRule="auto"/>
        <w:ind w:left="720" w:right="122"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Background checks are conducted as part of the hiring process to ensure the integrity of employees.</w:t>
      </w:r>
    </w:p>
    <w:p w:rsidR="00000000" w:rsidDel="00000000" w:rsidP="00000000" w:rsidRDefault="00000000" w:rsidRPr="00000000" w14:paraId="00000077">
      <w:pPr>
        <w:pStyle w:val="Heading2"/>
        <w:keepNext w:val="0"/>
        <w:keepLines w:val="0"/>
        <w:pageBreakBefore w:val="0"/>
        <w:widowControl w:val="1"/>
        <w:numPr>
          <w:ilvl w:val="0"/>
          <w:numId w:val="2"/>
        </w:numPr>
        <w:pBdr>
          <w:top w:color="808080" w:space="1" w:sz="24" w:val="single"/>
          <w:left w:space="0" w:sz="0" w:val="nil"/>
          <w:bottom w:color="808080" w:space="1" w:sz="24" w:val="single"/>
          <w:right w:space="0" w:sz="0" w:val="nil"/>
          <w:between w:space="0" w:sz="0" w:val="nil"/>
        </w:pBdr>
        <w:shd w:fill="808080" w:val="clear"/>
        <w:tabs>
          <w:tab w:val="left" w:leader="none" w:pos="-2880"/>
          <w:tab w:val="left" w:leader="none" w:pos="540"/>
          <w:tab w:val="left" w:leader="none" w:pos="1368"/>
        </w:tabs>
        <w:spacing w:after="0" w:before="0" w:line="240" w:lineRule="auto"/>
        <w:ind w:left="539" w:right="0" w:hanging="440"/>
        <w:jc w:val="left"/>
        <w:rPr>
          <w:rFonts w:ascii="Cambria" w:cs="Cambria" w:eastAsia="Cambria" w:hAnsi="Cambria"/>
          <w:i w:val="0"/>
          <w:color w:val="ffffff"/>
          <w:sz w:val="28"/>
          <w:szCs w:val="28"/>
        </w:rPr>
      </w:pPr>
      <w:bookmarkStart w:colFirst="0" w:colLast="0" w:name="_heading=h.6jcg3e7c4qxo" w:id="3"/>
      <w:bookmarkEnd w:id="3"/>
      <w:r w:rsidDel="00000000" w:rsidR="00000000" w:rsidRPr="00000000">
        <w:rPr>
          <w:i w:val="0"/>
          <w:color w:val="ffffff"/>
          <w:rtl w:val="0"/>
        </w:rPr>
        <w:t xml:space="preserve">Management Committee</w:t>
      </w:r>
      <w:r w:rsidDel="00000000" w:rsidR="00000000" w:rsidRPr="00000000">
        <w:rPr>
          <w:rtl w:val="0"/>
        </w:rPr>
      </w:r>
    </w:p>
    <w:p w:rsidR="00000000" w:rsidDel="00000000" w:rsidP="00000000" w:rsidRDefault="00000000" w:rsidRPr="00000000" w14:paraId="00000078">
      <w:pPr>
        <w:widowControl w:val="1"/>
        <w:tabs>
          <w:tab w:val="left" w:leader="none" w:pos="1080"/>
        </w:tabs>
        <w:spacing w:before="90" w:line="240" w:lineRule="auto"/>
        <w:ind w:left="100" w:right="168" w:firstLine="0"/>
        <w:jc w:val="both"/>
        <w:rPr>
          <w:rFonts w:ascii="Verdana" w:cs="Verdana" w:eastAsia="Verdana" w:hAnsi="Verdana"/>
          <w:sz w:val="20"/>
          <w:szCs w:val="20"/>
        </w:rPr>
      </w:pPr>
      <w:bookmarkStart w:colFirst="0" w:colLast="0" w:name="_heading=h.7etizjka6a3a" w:id="4"/>
      <w:bookmarkEnd w:id="4"/>
      <w:r w:rsidDel="00000000" w:rsidR="00000000" w:rsidRPr="00000000">
        <w:rPr>
          <w:rFonts w:ascii="Verdana" w:cs="Verdana" w:eastAsia="Verdana" w:hAnsi="Verdana"/>
          <w:sz w:val="20"/>
          <w:szCs w:val="20"/>
          <w:rtl w:val="0"/>
        </w:rPr>
        <w:t xml:space="preserve">Zediant places significant importance on its Management Committee in shaping its control consciousness. The committee's composition, experience, and involvement in scrutinizing activities, as well as the appropriateness of its actions and its interaction with internal and external auditors, greatly influence the organisation's control environment.</w:t>
      </w:r>
    </w:p>
    <w:p w:rsidR="00000000" w:rsidDel="00000000" w:rsidP="00000000" w:rsidRDefault="00000000" w:rsidRPr="00000000" w14:paraId="00000079">
      <w:pPr>
        <w:widowControl w:val="1"/>
        <w:tabs>
          <w:tab w:val="left" w:leader="none" w:pos="1080"/>
        </w:tabs>
        <w:spacing w:before="90" w:line="240" w:lineRule="auto"/>
        <w:ind w:left="100" w:right="168" w:firstLine="0"/>
        <w:jc w:val="both"/>
        <w:rPr>
          <w:rFonts w:ascii="Verdana" w:cs="Verdana" w:eastAsia="Verdana" w:hAnsi="Verdana"/>
          <w:sz w:val="20"/>
          <w:szCs w:val="20"/>
        </w:rPr>
      </w:pPr>
      <w:bookmarkStart w:colFirst="0" w:colLast="0" w:name="_heading=h.kmwts26qvkau" w:id="5"/>
      <w:bookmarkEnd w:id="5"/>
      <w:r w:rsidDel="00000000" w:rsidR="00000000" w:rsidRPr="00000000">
        <w:rPr>
          <w:rFonts w:ascii="Verdana" w:cs="Verdana" w:eastAsia="Verdana" w:hAnsi="Verdana"/>
          <w:sz w:val="20"/>
          <w:szCs w:val="20"/>
          <w:rtl w:val="0"/>
        </w:rPr>
        <w:t xml:space="preserve">The Management Committee has established a framework outlining the essential skills required for each job at Zediant. While the job descriptions remain broad due to the nature of the work, they provide a descriptive overview of the responsibilities associated with each position. Employees are aware that there are general skills required for their roles, and the job description serves to complement and enhance those skills. Zediant has implemented a skills development program that offers technical training to support the ongoing professional growth of information technology and engineering personnel.</w:t>
      </w:r>
    </w:p>
    <w:p w:rsidR="00000000" w:rsidDel="00000000" w:rsidP="00000000" w:rsidRDefault="00000000" w:rsidRPr="00000000" w14:paraId="0000007A">
      <w:pPr>
        <w:widowControl w:val="1"/>
        <w:tabs>
          <w:tab w:val="left" w:leader="none" w:pos="1080"/>
        </w:tabs>
        <w:spacing w:before="90" w:line="240" w:lineRule="auto"/>
        <w:ind w:left="100" w:right="168" w:firstLine="0"/>
        <w:jc w:val="both"/>
        <w:rPr>
          <w:rFonts w:ascii="Verdana" w:cs="Verdana" w:eastAsia="Verdana" w:hAnsi="Verdana"/>
          <w:sz w:val="20"/>
          <w:szCs w:val="20"/>
        </w:rPr>
      </w:pPr>
      <w:bookmarkStart w:colFirst="0" w:colLast="0" w:name="_heading=h.g4zlz777q54a" w:id="6"/>
      <w:bookmarkEnd w:id="6"/>
      <w:r w:rsidDel="00000000" w:rsidR="00000000" w:rsidRPr="00000000">
        <w:rPr>
          <w:rFonts w:ascii="Verdana" w:cs="Verdana" w:eastAsia="Verdana" w:hAnsi="Verdana"/>
          <w:sz w:val="20"/>
          <w:szCs w:val="20"/>
          <w:rtl w:val="0"/>
        </w:rPr>
        <w:t xml:space="preserve">To ensure effective risk management, Zediant has formed a dedicated Management Committee. This committee consists of senior management members from various operational areas, including finance, executive oversight, engineering and operations, and business development. The committee's primary responsibility is to identify and assess elements of business risk, such as threats, vulnerabilities, safeguards, and the likelihood of potential threats. Based on these assessments, the committee determines appropriate actions to address and mitigate the identified risks.</w:t>
      </w:r>
    </w:p>
    <w:p w:rsidR="00000000" w:rsidDel="00000000" w:rsidP="00000000" w:rsidRDefault="00000000" w:rsidRPr="00000000" w14:paraId="0000007B">
      <w:pPr>
        <w:widowControl w:val="1"/>
        <w:tabs>
          <w:tab w:val="left" w:leader="none" w:pos="1080"/>
        </w:tabs>
        <w:spacing w:before="90" w:line="240" w:lineRule="auto"/>
        <w:ind w:left="100" w:right="168" w:firstLine="0"/>
        <w:jc w:val="both"/>
        <w:rPr>
          <w:rFonts w:ascii="Verdana" w:cs="Verdana" w:eastAsia="Verdana" w:hAnsi="Verdana"/>
          <w:sz w:val="20"/>
          <w:szCs w:val="20"/>
        </w:rPr>
      </w:pPr>
      <w:bookmarkStart w:colFirst="0" w:colLast="0" w:name="_heading=h.lztoi6qt3jnt" w:id="7"/>
      <w:bookmarkEnd w:id="7"/>
      <w:r w:rsidDel="00000000" w:rsidR="00000000" w:rsidRPr="00000000">
        <w:rPr>
          <w:rFonts w:ascii="Verdana" w:cs="Verdana" w:eastAsia="Verdana" w:hAnsi="Verdana"/>
          <w:sz w:val="20"/>
          <w:szCs w:val="20"/>
          <w:rtl w:val="0"/>
        </w:rPr>
        <w:t xml:space="preserve">Through the collective efforts of the Management Committee, Zediant strives to foster a strong control consciousness and proactively manage risks across the organisation.</w:t>
      </w:r>
    </w:p>
    <w:p w:rsidR="00000000" w:rsidDel="00000000" w:rsidP="00000000" w:rsidRDefault="00000000" w:rsidRPr="00000000" w14:paraId="0000007C">
      <w:pPr>
        <w:pStyle w:val="Heading2"/>
        <w:keepNext w:val="0"/>
        <w:widowControl w:val="1"/>
        <w:numPr>
          <w:ilvl w:val="0"/>
          <w:numId w:val="2"/>
        </w:numPr>
        <w:pBdr>
          <w:top w:color="808080" w:space="1" w:sz="24" w:val="single"/>
          <w:bottom w:color="808080" w:space="1" w:sz="24" w:val="single"/>
        </w:pBdr>
        <w:shd w:fill="808080" w:val="clear"/>
        <w:tabs>
          <w:tab w:val="left" w:leader="none" w:pos="-2880"/>
          <w:tab w:val="left" w:leader="none" w:pos="540"/>
          <w:tab w:val="left" w:leader="none" w:pos="1368"/>
        </w:tabs>
        <w:spacing w:after="0" w:before="0" w:line="240" w:lineRule="auto"/>
        <w:ind w:left="539" w:hanging="440"/>
        <w:rPr>
          <w:rFonts w:ascii="Cambria" w:cs="Cambria" w:eastAsia="Cambria" w:hAnsi="Cambria"/>
          <w:i w:val="0"/>
          <w:color w:val="ffffff"/>
          <w:sz w:val="28"/>
          <w:szCs w:val="28"/>
        </w:rPr>
      </w:pPr>
      <w:bookmarkStart w:colFirst="0" w:colLast="0" w:name="_heading=h.ctomdotqrrdf" w:id="8"/>
      <w:bookmarkEnd w:id="8"/>
      <w:r w:rsidDel="00000000" w:rsidR="00000000" w:rsidRPr="00000000">
        <w:rPr>
          <w:i w:val="0"/>
          <w:color w:val="ffffff"/>
          <w:rtl w:val="0"/>
        </w:rPr>
        <w:t xml:space="preserve">Management’s Philosophy and Operating Style</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90" w:line="240" w:lineRule="auto"/>
        <w:ind w:left="100" w:right="168" w:firstLine="0"/>
        <w:jc w:val="both"/>
        <w:rPr>
          <w:rFonts w:ascii="Verdana" w:cs="Verdana" w:eastAsia="Verdana" w:hAnsi="Verdana"/>
          <w:sz w:val="20"/>
          <w:szCs w:val="20"/>
        </w:rPr>
      </w:pPr>
      <w:bookmarkStart w:colFirst="0" w:colLast="0" w:name="_heading=h.3ncocuj3vio" w:id="9"/>
      <w:bookmarkEnd w:id="9"/>
      <w:r w:rsidDel="00000000" w:rsidR="00000000" w:rsidRPr="00000000">
        <w:rPr>
          <w:rFonts w:ascii="Verdana" w:cs="Verdana" w:eastAsia="Verdana" w:hAnsi="Verdana"/>
          <w:sz w:val="20"/>
          <w:szCs w:val="20"/>
          <w:rtl w:val="0"/>
        </w:rPr>
        <w:t xml:space="preserve">Zediant's management philosophy and operating style bear the ultimate responsibility for ensuring the effectiveness of the internal control system. Every employee plays a role in controlling the organisation to some extent. While certain controls are established at the organisation level, others are determined by local unit management. To guide personnel in specific information processing functions, management has implemented formal policies and procedures.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90" w:line="240" w:lineRule="auto"/>
        <w:ind w:left="100" w:right="168" w:firstLine="0"/>
        <w:jc w:val="both"/>
        <w:rPr>
          <w:rFonts w:ascii="Verdana" w:cs="Verdana" w:eastAsia="Verdana" w:hAnsi="Verdana"/>
          <w:sz w:val="20"/>
          <w:szCs w:val="20"/>
        </w:rPr>
      </w:pPr>
      <w:bookmarkStart w:colFirst="0" w:colLast="0" w:name="_heading=h.g6heslv7aeaa" w:id="10"/>
      <w:bookmarkEnd w:id="10"/>
      <w:r w:rsidDel="00000000" w:rsidR="00000000" w:rsidRPr="00000000">
        <w:rPr>
          <w:rFonts w:ascii="Verdana" w:cs="Verdana" w:eastAsia="Verdana" w:hAnsi="Verdana"/>
          <w:sz w:val="20"/>
          <w:szCs w:val="20"/>
          <w:rtl w:val="0"/>
        </w:rPr>
        <w:t xml:space="preserve">The organisational management philosophy at Zediant is centered around a commitment to continuous improvement. They strive to deliver high-quality services to clients and take pride in their work while setting and maintaining high standards. This philosophy emphasizes the importance of consistently seeking opportunities for improvement and fostering a culture of excellence throughout the organisation.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90" w:line="240" w:lineRule="auto"/>
        <w:ind w:left="100" w:right="168" w:firstLine="0"/>
        <w:jc w:val="both"/>
        <w:rPr>
          <w:rFonts w:ascii="Verdana" w:cs="Verdana" w:eastAsia="Verdana" w:hAnsi="Verdana"/>
          <w:sz w:val="20"/>
          <w:szCs w:val="20"/>
        </w:rPr>
      </w:pPr>
      <w:bookmarkStart w:colFirst="0" w:colLast="0" w:name="_heading=h.shynrojhtgzd" w:id="11"/>
      <w:bookmarkEnd w:id="11"/>
      <w:r w:rsidDel="00000000" w:rsidR="00000000" w:rsidRPr="00000000">
        <w:rPr>
          <w:rFonts w:ascii="Verdana" w:cs="Verdana" w:eastAsia="Verdana" w:hAnsi="Verdana"/>
          <w:sz w:val="20"/>
          <w:szCs w:val="20"/>
          <w:rtl w:val="0"/>
        </w:rPr>
        <w:t xml:space="preserve">By adhering to this management philosophy and operating style, Zediant aims to ensure robust internal controls, promote quality service delivery, and foster a sense of pride and professionalism among its employees.</w:t>
      </w:r>
    </w:p>
    <w:p w:rsidR="00000000" w:rsidDel="00000000" w:rsidP="00000000" w:rsidRDefault="00000000" w:rsidRPr="00000000" w14:paraId="00000080">
      <w:pPr>
        <w:pStyle w:val="Heading2"/>
        <w:keepNext w:val="0"/>
        <w:keepLines w:val="0"/>
        <w:pageBreakBefore w:val="0"/>
        <w:widowControl w:val="1"/>
        <w:numPr>
          <w:ilvl w:val="0"/>
          <w:numId w:val="2"/>
        </w:numPr>
        <w:pBdr>
          <w:top w:color="808080" w:space="1" w:sz="24" w:val="single"/>
          <w:left w:space="0" w:sz="0" w:val="nil"/>
          <w:bottom w:color="808080" w:space="1" w:sz="24" w:val="single"/>
          <w:right w:space="0" w:sz="0" w:val="nil"/>
          <w:between w:space="0" w:sz="0" w:val="nil"/>
        </w:pBdr>
        <w:shd w:fill="808080" w:val="clear"/>
        <w:tabs>
          <w:tab w:val="left" w:leader="none" w:pos="-2880"/>
          <w:tab w:val="left" w:leader="none" w:pos="540"/>
          <w:tab w:val="left" w:leader="none" w:pos="1368"/>
        </w:tabs>
        <w:spacing w:after="0" w:before="0" w:line="240" w:lineRule="auto"/>
        <w:ind w:left="539" w:right="0" w:hanging="440"/>
        <w:jc w:val="left"/>
        <w:rPr>
          <w:rFonts w:ascii="Cambria" w:cs="Cambria" w:eastAsia="Cambria" w:hAnsi="Cambria"/>
          <w:i w:val="0"/>
          <w:color w:val="ffffff"/>
          <w:sz w:val="28"/>
          <w:szCs w:val="28"/>
        </w:rPr>
      </w:pPr>
      <w:bookmarkStart w:colFirst="0" w:colLast="0" w:name="_heading=h.g4tg7bd952se" w:id="12"/>
      <w:bookmarkEnd w:id="12"/>
      <w:r w:rsidDel="00000000" w:rsidR="00000000" w:rsidRPr="00000000">
        <w:rPr>
          <w:i w:val="0"/>
          <w:color w:val="ffffff"/>
          <w:rtl w:val="0"/>
        </w:rPr>
        <w:t xml:space="preserve">Policies and Procedures</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90" w:line="240" w:lineRule="auto"/>
        <w:ind w:left="100" w:right="168" w:firstLine="0"/>
        <w:jc w:val="both"/>
        <w:rPr>
          <w:rFonts w:ascii="Verdana" w:cs="Verdana" w:eastAsia="Verdana" w:hAnsi="Verdana"/>
          <w:sz w:val="20"/>
          <w:szCs w:val="20"/>
        </w:rPr>
      </w:pPr>
      <w:bookmarkStart w:colFirst="0" w:colLast="0" w:name="_heading=h.mio9qf6d816w" w:id="13"/>
      <w:bookmarkEnd w:id="13"/>
      <w:r w:rsidDel="00000000" w:rsidR="00000000" w:rsidRPr="00000000">
        <w:rPr>
          <w:rFonts w:ascii="Verdana" w:cs="Verdana" w:eastAsia="Verdana" w:hAnsi="Verdana"/>
          <w:sz w:val="20"/>
          <w:szCs w:val="20"/>
          <w:rtl w:val="0"/>
        </w:rPr>
        <w:t xml:space="preserve">Zediant places great importance on its human resource policies and practices, which are well-defined and effectively communicated as needed. The employee handbook provides clear guidelines on various aspects, including hiring, training, disciplinary actions, and termination procedures. These policies and procedures ensure consistency and fairness in managing personnel-related matters.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90" w:line="240" w:lineRule="auto"/>
        <w:ind w:left="100" w:right="168" w:firstLine="0"/>
        <w:jc w:val="both"/>
        <w:rPr>
          <w:rFonts w:ascii="Verdana" w:cs="Verdana" w:eastAsia="Verdana" w:hAnsi="Verdana"/>
          <w:sz w:val="20"/>
          <w:szCs w:val="20"/>
        </w:rPr>
      </w:pPr>
      <w:bookmarkStart w:colFirst="0" w:colLast="0" w:name="_heading=h.w5se79j2z9e" w:id="14"/>
      <w:bookmarkEnd w:id="14"/>
      <w:r w:rsidDel="00000000" w:rsidR="00000000" w:rsidRPr="00000000">
        <w:rPr>
          <w:rFonts w:ascii="Verdana" w:cs="Verdana" w:eastAsia="Verdana" w:hAnsi="Verdana"/>
          <w:sz w:val="20"/>
          <w:szCs w:val="20"/>
          <w:rtl w:val="0"/>
        </w:rPr>
        <w:t xml:space="preserve">In addition, Zediant has established formal IT policies and procedures that cover important areas such as physical security, logical access, change control, and incident management. All teams within the organisation are expected to strictly adhere to these policies and procedures, which outline the proper delivery of services. These documents are readily accessible to all Zediant team members through the company's shared drive.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90" w:line="240" w:lineRule="auto"/>
        <w:ind w:left="100" w:right="168" w:firstLine="0"/>
        <w:jc w:val="both"/>
        <w:rPr>
          <w:rFonts w:ascii="Verdana" w:cs="Verdana" w:eastAsia="Verdana" w:hAnsi="Verdana"/>
          <w:sz w:val="20"/>
          <w:szCs w:val="20"/>
        </w:rPr>
      </w:pPr>
      <w:bookmarkStart w:colFirst="0" w:colLast="0" w:name="_heading=h.jb7en6y8mnqy" w:id="15"/>
      <w:bookmarkEnd w:id="15"/>
      <w:r w:rsidDel="00000000" w:rsidR="00000000" w:rsidRPr="00000000">
        <w:rPr>
          <w:rFonts w:ascii="Verdana" w:cs="Verdana" w:eastAsia="Verdana" w:hAnsi="Verdana"/>
          <w:sz w:val="20"/>
          <w:szCs w:val="20"/>
          <w:rtl w:val="0"/>
        </w:rPr>
        <w:t xml:space="preserve">By maintaining comprehensive and accessible policies and procedures, Zediant aims to ensure consistency, promote compliance, and provide clear guidance to its employees, contributing to a well-structured and secure work environment.</w:t>
      </w:r>
    </w:p>
    <w:p w:rsidR="00000000" w:rsidDel="00000000" w:rsidP="00000000" w:rsidRDefault="00000000" w:rsidRPr="00000000" w14:paraId="00000084">
      <w:pPr>
        <w:pStyle w:val="Heading2"/>
        <w:keepNext w:val="0"/>
        <w:keepLines w:val="0"/>
        <w:pageBreakBefore w:val="0"/>
        <w:widowControl w:val="1"/>
        <w:numPr>
          <w:ilvl w:val="0"/>
          <w:numId w:val="2"/>
        </w:numPr>
        <w:pBdr>
          <w:top w:color="808080" w:space="1" w:sz="24" w:val="single"/>
          <w:left w:space="0" w:sz="0" w:val="nil"/>
          <w:bottom w:color="808080" w:space="1" w:sz="24" w:val="single"/>
          <w:right w:space="0" w:sz="0" w:val="nil"/>
          <w:between w:space="0" w:sz="0" w:val="nil"/>
        </w:pBdr>
        <w:shd w:fill="808080" w:val="clear"/>
        <w:tabs>
          <w:tab w:val="left" w:leader="none" w:pos="-2880"/>
          <w:tab w:val="left" w:leader="none" w:pos="540"/>
          <w:tab w:val="left" w:leader="none" w:pos="1368"/>
        </w:tabs>
        <w:spacing w:after="0" w:before="0" w:line="240" w:lineRule="auto"/>
        <w:ind w:left="539" w:right="0" w:hanging="440"/>
        <w:jc w:val="left"/>
        <w:rPr>
          <w:rFonts w:ascii="Cambria" w:cs="Cambria" w:eastAsia="Cambria" w:hAnsi="Cambria"/>
          <w:i w:val="0"/>
          <w:color w:val="ffffff"/>
          <w:sz w:val="28"/>
          <w:szCs w:val="28"/>
        </w:rPr>
      </w:pPr>
      <w:bookmarkStart w:colFirst="0" w:colLast="0" w:name="_heading=h.run5mb7xeboz" w:id="16"/>
      <w:bookmarkEnd w:id="16"/>
      <w:r w:rsidDel="00000000" w:rsidR="00000000" w:rsidRPr="00000000">
        <w:rPr>
          <w:i w:val="0"/>
          <w:color w:val="ffffff"/>
          <w:rtl w:val="0"/>
        </w:rPr>
        <w:t xml:space="preserve">Organisation Structure</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90" w:line="240" w:lineRule="auto"/>
        <w:ind w:left="100" w:right="168" w:firstLine="0"/>
        <w:jc w:val="both"/>
        <w:rPr>
          <w:rFonts w:ascii="Verdana" w:cs="Verdana" w:eastAsia="Verdana" w:hAnsi="Verdana"/>
          <w:sz w:val="20"/>
          <w:szCs w:val="20"/>
        </w:rPr>
      </w:pPr>
      <w:bookmarkStart w:colFirst="0" w:colLast="0" w:name="_heading=h.eg83jsgyseju" w:id="17"/>
      <w:bookmarkEnd w:id="17"/>
      <w:r w:rsidDel="00000000" w:rsidR="00000000" w:rsidRPr="00000000">
        <w:rPr>
          <w:rFonts w:ascii="Verdana" w:cs="Verdana" w:eastAsia="Verdana" w:hAnsi="Verdana"/>
          <w:sz w:val="20"/>
          <w:szCs w:val="20"/>
          <w:rtl w:val="0"/>
        </w:rPr>
        <w:t xml:space="preserve">Zediant recognizes the importance of having a well-defined organisational structure to effectively plan, execute, control, and monitor its activities in pursuit of entity-wide objectives. Management believes that a relevant organisational structure should encompass key areas of authority and responsibility. Accordingly, an organisational structure has been developed to align with Zediant's specific needs, taking into account factors such as its size and the nature of its activities.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90" w:line="240" w:lineRule="auto"/>
        <w:ind w:left="100" w:right="168" w:firstLine="0"/>
        <w:jc w:val="both"/>
        <w:rPr>
          <w:rFonts w:ascii="Verdana" w:cs="Verdana" w:eastAsia="Verdana" w:hAnsi="Verdana"/>
          <w:sz w:val="20"/>
          <w:szCs w:val="20"/>
        </w:rPr>
      </w:pPr>
      <w:bookmarkStart w:colFirst="0" w:colLast="0" w:name="_heading=h.t8fl8te6phl9" w:id="18"/>
      <w:bookmarkEnd w:id="18"/>
      <w:r w:rsidDel="00000000" w:rsidR="00000000" w:rsidRPr="00000000">
        <w:rPr>
          <w:rFonts w:ascii="Verdana" w:cs="Verdana" w:eastAsia="Verdana" w:hAnsi="Verdana"/>
          <w:sz w:val="20"/>
          <w:szCs w:val="20"/>
          <w:rtl w:val="0"/>
        </w:rPr>
        <w:t xml:space="preserve">To facilitate clear communication and understanding, organisational charts have been established to depict the key areas of authority and responsibility within the organisation. These charts are effectively communicated to employees and are regularly updated as necessary to reflect any changes in roles or reporting lines.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90" w:line="240" w:lineRule="auto"/>
        <w:ind w:left="100" w:right="168" w:firstLine="0"/>
        <w:jc w:val="both"/>
        <w:rPr>
          <w:rFonts w:ascii="Verdana" w:cs="Verdana" w:eastAsia="Verdana" w:hAnsi="Verdana"/>
          <w:sz w:val="20"/>
          <w:szCs w:val="20"/>
        </w:rPr>
      </w:pPr>
      <w:bookmarkStart w:colFirst="0" w:colLast="0" w:name="_heading=h.yiff0h4vao1s" w:id="19"/>
      <w:bookmarkEnd w:id="19"/>
      <w:r w:rsidDel="00000000" w:rsidR="00000000" w:rsidRPr="00000000">
        <w:rPr>
          <w:rFonts w:ascii="Verdana" w:cs="Verdana" w:eastAsia="Verdana" w:hAnsi="Verdana"/>
          <w:sz w:val="20"/>
          <w:szCs w:val="20"/>
          <w:rtl w:val="0"/>
        </w:rPr>
        <w:t xml:space="preserve">Management's intention in designing the organisational structure is to foster quality service and accountability, aligning with Zediant's mission. A culture of continuous improvement is promoted, emphasizing the commitment to achieve targets and empowering employees to fulfill their duties effectively. By providing clear lines of reporting and delineating authority and responsibility, the organisational charts further contribute to a transparent and efficient work environment.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90" w:line="240" w:lineRule="auto"/>
        <w:ind w:left="100" w:right="168" w:firstLine="0"/>
        <w:jc w:val="both"/>
        <w:rPr>
          <w:rFonts w:ascii="Verdana" w:cs="Verdana" w:eastAsia="Verdana" w:hAnsi="Verdana"/>
          <w:sz w:val="20"/>
          <w:szCs w:val="20"/>
        </w:rPr>
      </w:pPr>
      <w:bookmarkStart w:colFirst="0" w:colLast="0" w:name="_heading=h.coz025g840we" w:id="20"/>
      <w:bookmarkEnd w:id="20"/>
      <w:r w:rsidDel="00000000" w:rsidR="00000000" w:rsidRPr="00000000">
        <w:rPr>
          <w:rFonts w:ascii="Verdana" w:cs="Verdana" w:eastAsia="Verdana" w:hAnsi="Verdana"/>
          <w:sz w:val="20"/>
          <w:szCs w:val="20"/>
          <w:rtl w:val="0"/>
        </w:rPr>
        <w:t xml:space="preserve">Zediant's organisational structure serves as a foundation for efficient operations, enabling effective coordination, decision-making, and performance management across the organisation.</w:t>
      </w:r>
    </w:p>
    <w:p w:rsidR="00000000" w:rsidDel="00000000" w:rsidP="00000000" w:rsidRDefault="00000000" w:rsidRPr="00000000" w14:paraId="00000089">
      <w:pPr>
        <w:pStyle w:val="Heading2"/>
        <w:keepNext w:val="0"/>
        <w:keepLines w:val="0"/>
        <w:pageBreakBefore w:val="0"/>
        <w:widowControl w:val="1"/>
        <w:numPr>
          <w:ilvl w:val="0"/>
          <w:numId w:val="2"/>
        </w:numPr>
        <w:pBdr>
          <w:top w:color="808080" w:space="1" w:sz="24" w:val="single"/>
          <w:left w:space="0" w:sz="0" w:val="nil"/>
          <w:bottom w:color="808080" w:space="1" w:sz="24" w:val="single"/>
          <w:right w:space="0" w:sz="0" w:val="nil"/>
          <w:between w:space="0" w:sz="0" w:val="nil"/>
        </w:pBdr>
        <w:shd w:fill="808080" w:val="clear"/>
        <w:tabs>
          <w:tab w:val="left" w:leader="none" w:pos="-2880"/>
          <w:tab w:val="left" w:leader="none" w:pos="540"/>
          <w:tab w:val="left" w:leader="none" w:pos="1368"/>
        </w:tabs>
        <w:spacing w:after="0" w:before="0" w:line="240" w:lineRule="auto"/>
        <w:ind w:left="539" w:right="0" w:hanging="440"/>
        <w:jc w:val="left"/>
        <w:rPr>
          <w:rFonts w:ascii="Cambria" w:cs="Cambria" w:eastAsia="Cambria" w:hAnsi="Cambria"/>
          <w:i w:val="0"/>
          <w:color w:val="ffffff"/>
          <w:sz w:val="28"/>
          <w:szCs w:val="28"/>
        </w:rPr>
      </w:pPr>
      <w:bookmarkStart w:colFirst="0" w:colLast="0" w:name="_heading=h.cujw1jdc3ff" w:id="21"/>
      <w:bookmarkEnd w:id="21"/>
      <w:r w:rsidDel="00000000" w:rsidR="00000000" w:rsidRPr="00000000">
        <w:rPr>
          <w:i w:val="0"/>
          <w:color w:val="ffffff"/>
          <w:rtl w:val="0"/>
        </w:rPr>
        <w:t xml:space="preserve">Human Resource Policies</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90" w:line="240" w:lineRule="auto"/>
        <w:ind w:left="100" w:right="168" w:firstLine="0"/>
        <w:jc w:val="both"/>
        <w:rPr>
          <w:rFonts w:ascii="Verdana" w:cs="Verdana" w:eastAsia="Verdana" w:hAnsi="Verdana"/>
          <w:sz w:val="20"/>
          <w:szCs w:val="20"/>
        </w:rPr>
      </w:pPr>
      <w:bookmarkStart w:colFirst="0" w:colLast="0" w:name="_heading=h.cl9ielo1yfay" w:id="22"/>
      <w:bookmarkEnd w:id="22"/>
      <w:r w:rsidDel="00000000" w:rsidR="00000000" w:rsidRPr="00000000">
        <w:rPr>
          <w:rFonts w:ascii="Verdana" w:cs="Verdana" w:eastAsia="Verdana" w:hAnsi="Verdana"/>
          <w:sz w:val="20"/>
          <w:szCs w:val="20"/>
          <w:rtl w:val="0"/>
        </w:rPr>
        <w:t xml:space="preserve">Zediant places great emphasis on its human resource policies and practices, ensuring that they are clearly articulated and effectively communicated as needed. The employee handbook serves as a comprehensive resource, encompassing various policies and procedures related to hiring, training, disciplinary actions, and termination procedures.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90" w:line="240" w:lineRule="auto"/>
        <w:ind w:left="100" w:right="168" w:firstLine="0"/>
        <w:jc w:val="both"/>
        <w:rPr>
          <w:rFonts w:ascii="Verdana" w:cs="Verdana" w:eastAsia="Verdana" w:hAnsi="Verdana"/>
          <w:sz w:val="20"/>
          <w:szCs w:val="20"/>
        </w:rPr>
      </w:pPr>
      <w:bookmarkStart w:colFirst="0" w:colLast="0" w:name="_heading=h.ihndofd27vdq" w:id="23"/>
      <w:bookmarkEnd w:id="23"/>
      <w:r w:rsidDel="00000000" w:rsidR="00000000" w:rsidRPr="00000000">
        <w:rPr>
          <w:rFonts w:ascii="Verdana" w:cs="Verdana" w:eastAsia="Verdana" w:hAnsi="Verdana"/>
          <w:sz w:val="20"/>
          <w:szCs w:val="20"/>
          <w:rtl w:val="0"/>
        </w:rPr>
        <w:t xml:space="preserve">When it comes to hiring new employees, Zediant follows well-documented practices to ensure that candidates possess the necessary qualifications for their respective job responsibilities. The hiring process includes interviews with department members and senior management, providing an opportunity for thorough evaluation. Prior to extending an employment offer, the chief executive officer (CEO) or chief operating officer (COO) approves each prospective employee. Additionally, hiring policies encompass conducting reference checks to verify prior work experience.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90" w:line="240" w:lineRule="auto"/>
        <w:ind w:left="100" w:right="168" w:firstLine="0"/>
        <w:jc w:val="both"/>
        <w:rPr>
          <w:rFonts w:ascii="Verdana" w:cs="Verdana" w:eastAsia="Verdana" w:hAnsi="Verdana"/>
          <w:sz w:val="20"/>
          <w:szCs w:val="20"/>
        </w:rPr>
      </w:pPr>
      <w:bookmarkStart w:colFirst="0" w:colLast="0" w:name="_heading=h.h9s7qiruwoap" w:id="24"/>
      <w:bookmarkEnd w:id="24"/>
      <w:r w:rsidDel="00000000" w:rsidR="00000000" w:rsidRPr="00000000">
        <w:rPr>
          <w:rFonts w:ascii="Verdana" w:cs="Verdana" w:eastAsia="Verdana" w:hAnsi="Verdana"/>
          <w:sz w:val="20"/>
          <w:szCs w:val="20"/>
          <w:rtl w:val="0"/>
        </w:rPr>
        <w:t xml:space="preserve">To guide employee behavior regarding internal and customer information, Zediant has established a code of ethics, which is outlined within the employee handbook. New employees acknowledge receipt of the handbook by signing the Employee Handbook Acknowledgement of Receipt of Materials Form on their first day. Moreover, employees are required to sign a Professional Employee Agreement, which outlines standard employment terms and emphasizes compliance with Zediant's code of ethics as described in the handbook.</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90" w:line="240" w:lineRule="auto"/>
        <w:ind w:left="100" w:right="168" w:firstLine="0"/>
        <w:jc w:val="both"/>
        <w:rPr>
          <w:rFonts w:ascii="Verdana" w:cs="Verdana" w:eastAsia="Verdana" w:hAnsi="Verdana"/>
          <w:sz w:val="20"/>
          <w:szCs w:val="20"/>
        </w:rPr>
      </w:pPr>
      <w:bookmarkStart w:colFirst="0" w:colLast="0" w:name="_heading=h.9h5ta5pbai8h" w:id="25"/>
      <w:bookmarkEnd w:id="25"/>
      <w:r w:rsidDel="00000000" w:rsidR="00000000" w:rsidRPr="00000000">
        <w:rPr>
          <w:rFonts w:ascii="Verdana" w:cs="Verdana" w:eastAsia="Verdana" w:hAnsi="Verdana"/>
          <w:sz w:val="20"/>
          <w:szCs w:val="20"/>
          <w:rtl w:val="0"/>
        </w:rPr>
        <w:t xml:space="preserve">Zediant recognizes the importance of regular performance evaluations and feedback. Annual performance reviews are conducted for all employees, assessing their performance against predetermined criteria. Feedback is provided to each employee, and salary increases and incentives are determined based on the outcomes of these reviews. Additionally, new employees undergo informal performance reviews at the end of a 90-day probationary period. Many personnel at Zediant hold relevant certifications, showcasing their expertise in specific areas.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90" w:line="240" w:lineRule="auto"/>
        <w:ind w:left="100" w:right="168" w:firstLine="0"/>
        <w:jc w:val="both"/>
        <w:rPr>
          <w:rFonts w:ascii="Verdana" w:cs="Verdana" w:eastAsia="Verdana" w:hAnsi="Verdana"/>
          <w:sz w:val="20"/>
          <w:szCs w:val="20"/>
        </w:rPr>
      </w:pPr>
      <w:bookmarkStart w:colFirst="0" w:colLast="0" w:name="_heading=h.fngp3jpzt9y0" w:id="26"/>
      <w:bookmarkEnd w:id="26"/>
      <w:r w:rsidDel="00000000" w:rsidR="00000000" w:rsidRPr="00000000">
        <w:rPr>
          <w:rFonts w:ascii="Verdana" w:cs="Verdana" w:eastAsia="Verdana" w:hAnsi="Verdana"/>
          <w:sz w:val="20"/>
          <w:szCs w:val="20"/>
          <w:rtl w:val="0"/>
        </w:rPr>
        <w:t xml:space="preserve">By implementing these comprehensive human resource practices, Zediant aims to maintain a well-qualified and ethically driven workforce, supporting the organisation's overall goals and objectives.</w:t>
      </w:r>
    </w:p>
    <w:p w:rsidR="00000000" w:rsidDel="00000000" w:rsidP="00000000" w:rsidRDefault="00000000" w:rsidRPr="00000000" w14:paraId="0000008F">
      <w:pPr>
        <w:pStyle w:val="Heading1"/>
        <w:keepNext w:val="1"/>
        <w:keepLines w:val="0"/>
        <w:pageBreakBefore w:val="0"/>
        <w:widowControl w:val="1"/>
        <w:pBdr>
          <w:top w:space="0" w:sz="0" w:val="nil"/>
          <w:left w:space="0" w:sz="0" w:val="nil"/>
          <w:bottom w:color="000000" w:space="2" w:sz="18" w:val="single"/>
          <w:right w:space="0" w:sz="0" w:val="nil"/>
          <w:between w:space="0" w:sz="0" w:val="nil"/>
        </w:pBdr>
        <w:shd w:fill="000099" w:val="clear"/>
        <w:tabs>
          <w:tab w:val="left" w:leader="none" w:pos="600"/>
        </w:tabs>
        <w:spacing w:after="0" w:before="240" w:line="240" w:lineRule="auto"/>
        <w:ind w:left="0" w:right="0" w:firstLine="0"/>
        <w:jc w:val="center"/>
        <w:rPr>
          <w:color w:val="ffffff"/>
        </w:rPr>
      </w:pPr>
      <w:bookmarkStart w:colFirst="0" w:colLast="0" w:name="_heading=h.dsntkar8s08i" w:id="27"/>
      <w:bookmarkEnd w:id="27"/>
      <w:r w:rsidDel="00000000" w:rsidR="00000000" w:rsidRPr="00000000">
        <w:rPr>
          <w:color w:val="ffffff"/>
          <w:rtl w:val="0"/>
        </w:rPr>
        <w:t xml:space="preserve">Risk Assessment</w:t>
      </w:r>
    </w:p>
    <w:p w:rsidR="00000000" w:rsidDel="00000000" w:rsidP="00000000" w:rsidRDefault="00000000" w:rsidRPr="00000000" w14:paraId="00000090">
      <w:pPr>
        <w:widowControl w:val="1"/>
        <w:tabs>
          <w:tab w:val="left" w:leader="none" w:pos="1080"/>
        </w:tabs>
        <w:spacing w:before="9" w:line="240" w:lineRule="auto"/>
        <w:jc w:val="both"/>
        <w:rPr>
          <w:rFonts w:ascii="Verdana" w:cs="Verdana" w:eastAsia="Verdana" w:hAnsi="Verdana"/>
          <w:sz w:val="21"/>
          <w:szCs w:val="21"/>
        </w:rPr>
      </w:pPr>
      <w:r w:rsidDel="00000000" w:rsidR="00000000" w:rsidRPr="00000000">
        <w:rPr>
          <w:rtl w:val="0"/>
        </w:rPr>
      </w:r>
    </w:p>
    <w:p w:rsidR="00000000" w:rsidDel="00000000" w:rsidP="00000000" w:rsidRDefault="00000000" w:rsidRPr="00000000" w14:paraId="00000091">
      <w:pPr>
        <w:pStyle w:val="Heading2"/>
        <w:keepNext w:val="0"/>
        <w:keepLines w:val="0"/>
        <w:pageBreakBefore w:val="0"/>
        <w:widowControl w:val="1"/>
        <w:numPr>
          <w:ilvl w:val="0"/>
          <w:numId w:val="5"/>
        </w:numPr>
        <w:pBdr>
          <w:top w:color="808080" w:space="1" w:sz="24" w:val="single"/>
          <w:left w:space="0" w:sz="0" w:val="nil"/>
          <w:bottom w:color="808080" w:space="1" w:sz="24" w:val="single"/>
          <w:right w:space="0" w:sz="0" w:val="nil"/>
          <w:between w:space="0" w:sz="0" w:val="nil"/>
        </w:pBdr>
        <w:shd w:fill="808080" w:val="clear"/>
        <w:tabs>
          <w:tab w:val="left" w:leader="none" w:pos="-2880"/>
          <w:tab w:val="left" w:leader="none" w:pos="540"/>
          <w:tab w:val="left" w:leader="none" w:pos="1368"/>
        </w:tabs>
        <w:spacing w:after="0" w:before="0" w:line="240" w:lineRule="auto"/>
        <w:ind w:left="539" w:right="0" w:hanging="440"/>
        <w:jc w:val="left"/>
        <w:rPr>
          <w:rFonts w:ascii="Cambria" w:cs="Cambria" w:eastAsia="Cambria" w:hAnsi="Cambria"/>
          <w:i w:val="0"/>
          <w:color w:val="ffffff"/>
          <w:sz w:val="28"/>
          <w:szCs w:val="28"/>
        </w:rPr>
      </w:pPr>
      <w:bookmarkStart w:colFirst="0" w:colLast="0" w:name="_heading=h.beaddj8lepib" w:id="28"/>
      <w:bookmarkEnd w:id="28"/>
      <w:r w:rsidDel="00000000" w:rsidR="00000000" w:rsidRPr="00000000">
        <w:rPr>
          <w:i w:val="0"/>
          <w:color w:val="ffffff"/>
          <w:rtl w:val="0"/>
        </w:rPr>
        <w:t xml:space="preserve">Risk Identification</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90" w:line="240" w:lineRule="auto"/>
        <w:ind w:left="100" w:right="168" w:firstLine="0"/>
        <w:jc w:val="both"/>
        <w:rPr>
          <w:rFonts w:ascii="Verdana" w:cs="Verdana" w:eastAsia="Verdana" w:hAnsi="Verdana"/>
          <w:sz w:val="20"/>
          <w:szCs w:val="20"/>
        </w:rPr>
      </w:pPr>
      <w:bookmarkStart w:colFirst="0" w:colLast="0" w:name="_heading=h.2a1915ap9992" w:id="29"/>
      <w:bookmarkEnd w:id="29"/>
      <w:r w:rsidDel="00000000" w:rsidR="00000000" w:rsidRPr="00000000">
        <w:rPr>
          <w:rFonts w:ascii="Verdana" w:cs="Verdana" w:eastAsia="Verdana" w:hAnsi="Verdana"/>
          <w:sz w:val="20"/>
          <w:szCs w:val="20"/>
          <w:rtl w:val="0"/>
        </w:rPr>
        <w:t xml:space="preserve">Zediant is fully dedicated to effectively managing and mitigating risks that may pose obstacles or hinder the organisation's ability to achieve its objectives. The proactive approach involves identifying, analyzing, evaluating, and treating potential exposures throughout the organisation. Risk management is considered an integral part of strategic planning, operational decision-making, and day-to-day management across all levels.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90" w:line="240" w:lineRule="auto"/>
        <w:ind w:left="100" w:right="168" w:firstLine="0"/>
        <w:jc w:val="both"/>
        <w:rPr>
          <w:rFonts w:ascii="Verdana" w:cs="Verdana" w:eastAsia="Verdana" w:hAnsi="Verdana"/>
          <w:sz w:val="20"/>
          <w:szCs w:val="20"/>
        </w:rPr>
      </w:pPr>
      <w:bookmarkStart w:colFirst="0" w:colLast="0" w:name="_heading=h.xorhuqaoxcv6" w:id="30"/>
      <w:bookmarkEnd w:id="30"/>
      <w:r w:rsidDel="00000000" w:rsidR="00000000" w:rsidRPr="00000000">
        <w:rPr>
          <w:rFonts w:ascii="Verdana" w:cs="Verdana" w:eastAsia="Verdana" w:hAnsi="Verdana"/>
          <w:sz w:val="20"/>
          <w:szCs w:val="20"/>
          <w:rtl w:val="0"/>
        </w:rPr>
        <w:t xml:space="preserve">In delivering reliable and managed learning services to its user entities, Zediant takes into account the risks that could impact the organisation's ability to meet customer expectations and provide exceptional service. Management actively assesses these risks to ensure a comprehensive understanding of potential threats and their implications.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90" w:line="240" w:lineRule="auto"/>
        <w:ind w:left="100" w:right="168" w:firstLine="0"/>
        <w:jc w:val="both"/>
        <w:rPr>
          <w:rFonts w:ascii="Verdana" w:cs="Verdana" w:eastAsia="Verdana" w:hAnsi="Verdana"/>
          <w:sz w:val="20"/>
          <w:szCs w:val="20"/>
        </w:rPr>
      </w:pPr>
      <w:bookmarkStart w:colFirst="0" w:colLast="0" w:name="_heading=h.jcm5tnh6m46" w:id="31"/>
      <w:bookmarkEnd w:id="31"/>
      <w:r w:rsidDel="00000000" w:rsidR="00000000" w:rsidRPr="00000000">
        <w:rPr>
          <w:rFonts w:ascii="Verdana" w:cs="Verdana" w:eastAsia="Verdana" w:hAnsi="Verdana"/>
          <w:sz w:val="20"/>
          <w:szCs w:val="20"/>
          <w:rtl w:val="0"/>
        </w:rPr>
        <w:t xml:space="preserve">The risk assessment process at Zediant is designed to support management decisions and address potential threats effectively. By assessing risks and identifying critical decision factors, the organisation can make informed choices and take appropriate actions. Longer-term issues are assigned to project management teams, who handle them as defined projects with the objective of resolving them within specified timelines.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90" w:line="240" w:lineRule="auto"/>
        <w:ind w:left="100" w:right="168" w:firstLine="0"/>
        <w:jc w:val="both"/>
        <w:rPr>
          <w:rFonts w:ascii="Verdana" w:cs="Verdana" w:eastAsia="Verdana" w:hAnsi="Verdana"/>
          <w:sz w:val="20"/>
          <w:szCs w:val="20"/>
        </w:rPr>
      </w:pPr>
      <w:bookmarkStart w:colFirst="0" w:colLast="0" w:name="_heading=h.3dgk736h2ya6" w:id="32"/>
      <w:bookmarkEnd w:id="32"/>
      <w:r w:rsidDel="00000000" w:rsidR="00000000" w:rsidRPr="00000000">
        <w:rPr>
          <w:rFonts w:ascii="Verdana" w:cs="Verdana" w:eastAsia="Verdana" w:hAnsi="Verdana"/>
          <w:sz w:val="20"/>
          <w:szCs w:val="20"/>
          <w:rtl w:val="0"/>
        </w:rPr>
        <w:t xml:space="preserve">Through a systematic and diligent approach to risk management, Zediant strives to safeguard its operations, enhance decision-making processes, and ensure the successful realization of its objectives.</w:t>
      </w:r>
    </w:p>
    <w:p w:rsidR="00000000" w:rsidDel="00000000" w:rsidP="00000000" w:rsidRDefault="00000000" w:rsidRPr="00000000" w14:paraId="00000096">
      <w:pPr>
        <w:pStyle w:val="Heading2"/>
        <w:keepNext w:val="0"/>
        <w:keepLines w:val="0"/>
        <w:pageBreakBefore w:val="0"/>
        <w:widowControl w:val="1"/>
        <w:numPr>
          <w:ilvl w:val="0"/>
          <w:numId w:val="5"/>
        </w:numPr>
        <w:pBdr>
          <w:top w:color="808080" w:space="1" w:sz="24" w:val="single"/>
          <w:left w:space="0" w:sz="0" w:val="nil"/>
          <w:bottom w:color="808080" w:space="1" w:sz="24" w:val="single"/>
          <w:right w:space="0" w:sz="0" w:val="nil"/>
          <w:between w:space="0" w:sz="0" w:val="nil"/>
        </w:pBdr>
        <w:shd w:fill="808080" w:val="clear"/>
        <w:tabs>
          <w:tab w:val="left" w:leader="none" w:pos="-2880"/>
          <w:tab w:val="left" w:leader="none" w:pos="540"/>
          <w:tab w:val="left" w:leader="none" w:pos="1368"/>
        </w:tabs>
        <w:spacing w:after="0" w:before="0" w:line="240" w:lineRule="auto"/>
        <w:ind w:left="539" w:right="0" w:hanging="440"/>
        <w:jc w:val="left"/>
        <w:rPr>
          <w:rFonts w:ascii="Cambria" w:cs="Cambria" w:eastAsia="Cambria" w:hAnsi="Cambria"/>
          <w:i w:val="0"/>
          <w:color w:val="ffffff"/>
          <w:sz w:val="28"/>
          <w:szCs w:val="28"/>
        </w:rPr>
      </w:pPr>
      <w:bookmarkStart w:colFirst="0" w:colLast="0" w:name="_heading=h.1n0wik41ll35" w:id="33"/>
      <w:bookmarkEnd w:id="33"/>
      <w:r w:rsidDel="00000000" w:rsidR="00000000" w:rsidRPr="00000000">
        <w:rPr>
          <w:i w:val="0"/>
          <w:color w:val="ffffff"/>
          <w:rtl w:val="0"/>
        </w:rPr>
        <w:t xml:space="preserve">Risk Analysis</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90" w:line="240" w:lineRule="auto"/>
        <w:ind w:left="100" w:right="168" w:firstLine="0"/>
        <w:jc w:val="both"/>
        <w:rPr>
          <w:rFonts w:ascii="Verdana" w:cs="Verdana" w:eastAsia="Verdana" w:hAnsi="Verdana"/>
          <w:sz w:val="20"/>
          <w:szCs w:val="20"/>
        </w:rPr>
      </w:pPr>
      <w:bookmarkStart w:colFirst="0" w:colLast="0" w:name="_heading=h.ke3lmzsaq9v9" w:id="34"/>
      <w:bookmarkEnd w:id="34"/>
      <w:r w:rsidDel="00000000" w:rsidR="00000000" w:rsidRPr="00000000">
        <w:rPr>
          <w:rFonts w:ascii="Verdana" w:cs="Verdana" w:eastAsia="Verdana" w:hAnsi="Verdana"/>
          <w:sz w:val="20"/>
          <w:szCs w:val="20"/>
          <w:rtl w:val="0"/>
        </w:rPr>
        <w:t xml:space="preserve">Risk analysis plays a crucial role in the success of the organisation. Management has implemented a systematic process to assess the likelihood and impact of various risks associated with the in-scope services.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1" w:line="240" w:lineRule="auto"/>
        <w:ind w:left="100" w:right="117"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Chief Information Security Officer (CISO) is responsible for developing, implementing, and maintaining the risk management strategy, aligning it with ISO 27001 standards. The CISO also ensures the regular dissemination of the corporate Risk Assessment policy, at least once a year or whenever updates occur. As part of the annual process, the organisation conducts a comprehensive risk assessment that includes ranking risks based on their likelihood of occurrence and potential impact.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1" w:line="240" w:lineRule="auto"/>
        <w:ind w:left="100" w:right="117"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executive management team reviews the risk assessments annually or when significant organisational changes take place that may impact the risks. They then formulate appropriate action plans to mitigate identified risks. The risk assessments specifically address the following areas:</w:t>
      </w:r>
    </w:p>
    <w:p w:rsidR="00000000" w:rsidDel="00000000" w:rsidP="00000000" w:rsidRDefault="00000000" w:rsidRPr="00000000" w14:paraId="0000009A">
      <w:pPr>
        <w:widowControl w:val="1"/>
        <w:numPr>
          <w:ilvl w:val="0"/>
          <w:numId w:val="3"/>
        </w:numPr>
        <w:tabs>
          <w:tab w:val="left" w:leader="none" w:pos="536"/>
          <w:tab w:val="left" w:leader="none" w:pos="537"/>
        </w:tabs>
        <w:spacing w:after="0"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Unauthorized access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6"/>
          <w:tab w:val="left" w:leader="none" w:pos="537"/>
        </w:tabs>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Unauthorized disclosure</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6"/>
          <w:tab w:val="left" w:leader="none" w:pos="537"/>
        </w:tabs>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Loss of or disruption to services</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6"/>
          <w:tab w:val="left" w:leader="none" w:pos="537"/>
        </w:tabs>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Modification or destruction of the information system</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6"/>
          <w:tab w:val="left" w:leader="none" w:pos="537"/>
        </w:tabs>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By following this robust risk analysis process, the organisation aims to proactively identify, evaluate, and address risks, ensuring the protection of its services, information assets, and overall business operations.</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6"/>
          <w:tab w:val="left" w:leader="none" w:pos="537"/>
        </w:tabs>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Malicious or unintended use of access control credentials</w:t>
      </w:r>
    </w:p>
    <w:p w:rsidR="00000000" w:rsidDel="00000000" w:rsidP="00000000" w:rsidRDefault="00000000" w:rsidRPr="00000000" w14:paraId="000000A0">
      <w:pPr>
        <w:widowControl w:val="1"/>
        <w:tabs>
          <w:tab w:val="left" w:leader="none" w:pos="1080"/>
        </w:tabs>
        <w:spacing w:line="240" w:lineRule="auto"/>
        <w:ind w:left="0" w:right="169"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1">
      <w:pPr>
        <w:pStyle w:val="Heading1"/>
        <w:widowControl w:val="1"/>
        <w:pBdr>
          <w:bottom w:color="000000" w:space="2" w:sz="18" w:val="single"/>
        </w:pBdr>
        <w:shd w:fill="000099" w:val="clear"/>
        <w:tabs>
          <w:tab w:val="left" w:leader="none" w:pos="600"/>
        </w:tabs>
        <w:spacing w:after="0" w:line="240" w:lineRule="auto"/>
        <w:jc w:val="center"/>
        <w:rPr>
          <w:color w:val="ffffff"/>
        </w:rPr>
      </w:pPr>
      <w:bookmarkStart w:colFirst="0" w:colLast="0" w:name="_heading=h.c83ij4uemzf1" w:id="35"/>
      <w:bookmarkEnd w:id="35"/>
      <w:r w:rsidDel="00000000" w:rsidR="00000000" w:rsidRPr="00000000">
        <w:rPr>
          <w:color w:val="ffffff"/>
          <w:rtl w:val="0"/>
        </w:rPr>
        <w:t xml:space="preserve">Information and Communication Systems</w:t>
      </w:r>
    </w:p>
    <w:p w:rsidR="00000000" w:rsidDel="00000000" w:rsidP="00000000" w:rsidRDefault="00000000" w:rsidRPr="00000000" w14:paraId="000000A2">
      <w:pPr>
        <w:widowControl w:val="1"/>
        <w:tabs>
          <w:tab w:val="left" w:leader="none" w:pos="1080"/>
        </w:tabs>
        <w:spacing w:line="240" w:lineRule="auto"/>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A3">
      <w:pPr>
        <w:pStyle w:val="Heading2"/>
        <w:keepNext w:val="0"/>
        <w:keepLines w:val="0"/>
        <w:pageBreakBefore w:val="0"/>
        <w:widowControl w:val="1"/>
        <w:numPr>
          <w:ilvl w:val="0"/>
          <w:numId w:val="1"/>
        </w:numPr>
        <w:pBdr>
          <w:top w:color="808080" w:space="1" w:sz="24" w:val="single"/>
          <w:left w:space="0" w:sz="0" w:val="nil"/>
          <w:bottom w:color="808080" w:space="1" w:sz="24" w:val="single"/>
          <w:right w:space="0" w:sz="0" w:val="nil"/>
          <w:between w:space="0" w:sz="0" w:val="nil"/>
        </w:pBdr>
        <w:shd w:fill="808080" w:val="clear"/>
        <w:tabs>
          <w:tab w:val="left" w:leader="none" w:pos="-2880"/>
          <w:tab w:val="left" w:leader="none" w:pos="540"/>
          <w:tab w:val="left" w:leader="none" w:pos="1368"/>
        </w:tabs>
        <w:spacing w:after="0" w:before="0" w:line="240" w:lineRule="auto"/>
        <w:ind w:left="539" w:right="0" w:hanging="440"/>
        <w:jc w:val="left"/>
        <w:rPr>
          <w:rFonts w:ascii="Cambria" w:cs="Cambria" w:eastAsia="Cambria" w:hAnsi="Cambria"/>
          <w:i w:val="0"/>
          <w:color w:val="ffffff"/>
          <w:sz w:val="28"/>
          <w:szCs w:val="28"/>
        </w:rPr>
      </w:pPr>
      <w:bookmarkStart w:colFirst="0" w:colLast="0" w:name="_heading=h.nwye2f1v3z5m" w:id="36"/>
      <w:bookmarkEnd w:id="36"/>
      <w:r w:rsidDel="00000000" w:rsidR="00000000" w:rsidRPr="00000000">
        <w:rPr>
          <w:i w:val="0"/>
          <w:color w:val="ffffff"/>
          <w:rtl w:val="0"/>
        </w:rPr>
        <w:t xml:space="preserve">Information System</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90" w:line="240" w:lineRule="auto"/>
        <w:ind w:left="100" w:right="168" w:firstLine="0"/>
        <w:jc w:val="both"/>
        <w:rPr>
          <w:rFonts w:ascii="Verdana" w:cs="Verdana" w:eastAsia="Verdana" w:hAnsi="Verdana"/>
          <w:sz w:val="20"/>
          <w:szCs w:val="20"/>
        </w:rPr>
      </w:pPr>
      <w:bookmarkStart w:colFirst="0" w:colLast="0" w:name="_heading=h.gfn75pfu0no4" w:id="37"/>
      <w:bookmarkEnd w:id="37"/>
      <w:r w:rsidDel="00000000" w:rsidR="00000000" w:rsidRPr="00000000">
        <w:rPr>
          <w:rFonts w:ascii="Verdana" w:cs="Verdana" w:eastAsia="Verdana" w:hAnsi="Verdana"/>
          <w:sz w:val="20"/>
          <w:szCs w:val="20"/>
          <w:rtl w:val="0"/>
        </w:rPr>
        <w:t xml:space="preserve">Zediant has implemented an information security policy that is complemented by a range of IT policies to clearly define the roles and responsibilities of employees in relation to processing and controls. The objective is to ensure that significant events are promptly communicated within the organisation.</w:t>
      </w:r>
    </w:p>
    <w:p w:rsidR="00000000" w:rsidDel="00000000" w:rsidP="00000000" w:rsidRDefault="00000000" w:rsidRPr="00000000" w14:paraId="000000A5">
      <w:pPr>
        <w:widowControl w:val="1"/>
        <w:tabs>
          <w:tab w:val="left" w:leader="none" w:pos="1080"/>
        </w:tabs>
        <w:spacing w:line="240" w:lineRule="auto"/>
        <w:ind w:left="100" w:right="119"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 facilitate this, Zediant provides both formal and informal training programs to equip employees with the necessary knowledge and skills. Additionally, email is utilized as a means of communication for time-sensitive information, security protocols, and system availability procedures. This ensures that key personnel are promptly notified in the event of potential security issues or system outages, enabling them to take appropriate actions in a timely manner.</w:t>
      </w:r>
    </w:p>
    <w:p w:rsidR="00000000" w:rsidDel="00000000" w:rsidP="00000000" w:rsidRDefault="00000000" w:rsidRPr="00000000" w14:paraId="000000A6">
      <w:pPr>
        <w:widowControl w:val="1"/>
        <w:tabs>
          <w:tab w:val="left" w:leader="none" w:pos="1080"/>
        </w:tabs>
        <w:spacing w:line="240" w:lineRule="auto"/>
        <w:ind w:left="100" w:right="119"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By integrating these measures into its information security framework, Zediant aims to foster a culture of awareness and responsiveness, enabling employees to effectively fulfill their responsibilities and contribute to the overall security and availability of the systems and data.</w:t>
      </w:r>
    </w:p>
    <w:p w:rsidR="00000000" w:rsidDel="00000000" w:rsidP="00000000" w:rsidRDefault="00000000" w:rsidRPr="00000000" w14:paraId="000000A7">
      <w:pPr>
        <w:pStyle w:val="Heading2"/>
        <w:keepNext w:val="0"/>
        <w:keepLines w:val="0"/>
        <w:pageBreakBefore w:val="0"/>
        <w:widowControl w:val="1"/>
        <w:numPr>
          <w:ilvl w:val="0"/>
          <w:numId w:val="1"/>
        </w:numPr>
        <w:pBdr>
          <w:top w:color="808080" w:space="1" w:sz="24" w:val="single"/>
          <w:left w:space="0" w:sz="0" w:val="nil"/>
          <w:bottom w:color="808080" w:space="1" w:sz="24" w:val="single"/>
          <w:right w:space="0" w:sz="0" w:val="nil"/>
          <w:between w:space="0" w:sz="0" w:val="nil"/>
        </w:pBdr>
        <w:shd w:fill="808080" w:val="clear"/>
        <w:tabs>
          <w:tab w:val="left" w:leader="none" w:pos="-2880"/>
          <w:tab w:val="left" w:leader="none" w:pos="540"/>
          <w:tab w:val="left" w:leader="none" w:pos="1368"/>
        </w:tabs>
        <w:spacing w:after="0" w:before="0" w:line="240" w:lineRule="auto"/>
        <w:ind w:left="539" w:right="0" w:hanging="440"/>
        <w:jc w:val="left"/>
        <w:rPr>
          <w:rFonts w:ascii="Cambria" w:cs="Cambria" w:eastAsia="Cambria" w:hAnsi="Cambria"/>
          <w:i w:val="0"/>
          <w:color w:val="ffffff"/>
          <w:sz w:val="28"/>
          <w:szCs w:val="28"/>
        </w:rPr>
      </w:pPr>
      <w:bookmarkStart w:colFirst="0" w:colLast="0" w:name="_heading=h.28fh32tcan9x" w:id="38"/>
      <w:bookmarkEnd w:id="38"/>
      <w:r w:rsidDel="00000000" w:rsidR="00000000" w:rsidRPr="00000000">
        <w:rPr>
          <w:i w:val="0"/>
          <w:color w:val="ffffff"/>
          <w:rtl w:val="0"/>
        </w:rPr>
        <w:t xml:space="preserve">Communication System</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90" w:line="240" w:lineRule="auto"/>
        <w:ind w:left="100" w:right="168" w:firstLine="0"/>
        <w:jc w:val="both"/>
        <w:rPr>
          <w:rFonts w:ascii="Verdana" w:cs="Verdana" w:eastAsia="Verdana" w:hAnsi="Verdana"/>
          <w:sz w:val="20"/>
          <w:szCs w:val="20"/>
        </w:rPr>
      </w:pPr>
      <w:bookmarkStart w:colFirst="0" w:colLast="0" w:name="_heading=h.e8yfbmbwnhmg" w:id="39"/>
      <w:bookmarkEnd w:id="39"/>
      <w:r w:rsidDel="00000000" w:rsidR="00000000" w:rsidRPr="00000000">
        <w:rPr>
          <w:rFonts w:ascii="Verdana" w:cs="Verdana" w:eastAsia="Verdana" w:hAnsi="Verdana"/>
          <w:sz w:val="20"/>
          <w:szCs w:val="20"/>
          <w:rtl w:val="0"/>
        </w:rPr>
        <w:t xml:space="preserve">Management actively engages in day-to-day operations, ensuring that personnel have a clear understanding of their individual roles and responsibilities. This includes providing necessary training to ensure that employees comprehend how their daily activities and roles contribute to the overall support of services. Open communication is emphasized throughout the organisation to identify and address any deviations from standards.</w:t>
      </w:r>
    </w:p>
    <w:p w:rsidR="00000000" w:rsidDel="00000000" w:rsidP="00000000" w:rsidRDefault="00000000" w:rsidRPr="00000000" w14:paraId="000000A9">
      <w:pPr>
        <w:widowControl w:val="1"/>
        <w:tabs>
          <w:tab w:val="left" w:leader="none" w:pos="1080"/>
        </w:tabs>
        <w:spacing w:line="240" w:lineRule="auto"/>
        <w:ind w:left="100" w:right="118"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 facilitate effective communication, Zediant has established an internal corporate network as a central repository for company-wide information dissemination. Individual departments are responsible for designing and developing their specific procedures, which are then published on the internal network for widespread distribution. Information technology personnel follow a stringent two-step process to ensure that changes are approved prior to release on the production site. Additionally, access controls are applied to restrict viewing of sensitive material that is not intended for general audiences.</w:t>
      </w:r>
    </w:p>
    <w:p w:rsidR="00000000" w:rsidDel="00000000" w:rsidP="00000000" w:rsidRDefault="00000000" w:rsidRPr="00000000" w14:paraId="000000AA">
      <w:pPr>
        <w:widowControl w:val="1"/>
        <w:tabs>
          <w:tab w:val="left" w:leader="none" w:pos="1080"/>
        </w:tabs>
        <w:spacing w:line="240" w:lineRule="auto"/>
        <w:ind w:left="100" w:right="118"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By implementing these measures, Zediant aims to foster a culture of transparency, effective communication, and adherence to standards. This enables employees to stay informed, maintain consistency in their operations, and contribute to the overall success of the organisation.</w:t>
      </w:r>
    </w:p>
    <w:p w:rsidR="00000000" w:rsidDel="00000000" w:rsidP="00000000" w:rsidRDefault="00000000" w:rsidRPr="00000000" w14:paraId="000000AB">
      <w:pPr>
        <w:pStyle w:val="Heading2"/>
        <w:keepNext w:val="0"/>
        <w:keepLines w:val="0"/>
        <w:pageBreakBefore w:val="0"/>
        <w:widowControl w:val="1"/>
        <w:numPr>
          <w:ilvl w:val="0"/>
          <w:numId w:val="1"/>
        </w:numPr>
        <w:pBdr>
          <w:top w:color="808080" w:space="1" w:sz="24" w:val="single"/>
          <w:left w:space="0" w:sz="0" w:val="nil"/>
          <w:bottom w:color="808080" w:space="1" w:sz="24" w:val="single"/>
          <w:right w:space="0" w:sz="0" w:val="nil"/>
          <w:between w:space="0" w:sz="0" w:val="nil"/>
        </w:pBdr>
        <w:shd w:fill="808080" w:val="clear"/>
        <w:tabs>
          <w:tab w:val="left" w:leader="none" w:pos="-2880"/>
          <w:tab w:val="left" w:leader="none" w:pos="540"/>
          <w:tab w:val="left" w:leader="none" w:pos="1368"/>
        </w:tabs>
        <w:spacing w:after="0" w:before="0" w:line="240" w:lineRule="auto"/>
        <w:ind w:left="539" w:right="0" w:hanging="440"/>
        <w:jc w:val="left"/>
        <w:rPr>
          <w:rFonts w:ascii="Cambria" w:cs="Cambria" w:eastAsia="Cambria" w:hAnsi="Cambria"/>
          <w:i w:val="0"/>
          <w:color w:val="ffffff"/>
          <w:sz w:val="28"/>
          <w:szCs w:val="28"/>
        </w:rPr>
      </w:pPr>
      <w:bookmarkStart w:colFirst="0" w:colLast="0" w:name="_heading=h.44ixqngpjfz" w:id="40"/>
      <w:bookmarkEnd w:id="40"/>
      <w:r w:rsidDel="00000000" w:rsidR="00000000" w:rsidRPr="00000000">
        <w:rPr>
          <w:i w:val="0"/>
          <w:color w:val="ffffff"/>
          <w:rtl w:val="0"/>
        </w:rPr>
        <w:t xml:space="preserve">Ticketing System</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90" w:line="240" w:lineRule="auto"/>
        <w:ind w:left="100" w:right="168" w:firstLine="0"/>
        <w:jc w:val="both"/>
        <w:rPr>
          <w:rFonts w:ascii="Verdana" w:cs="Verdana" w:eastAsia="Verdana" w:hAnsi="Verdana"/>
          <w:sz w:val="20"/>
          <w:szCs w:val="20"/>
        </w:rPr>
      </w:pPr>
      <w:bookmarkStart w:colFirst="0" w:colLast="0" w:name="_heading=h.y4g737di5nuv" w:id="41"/>
      <w:bookmarkEnd w:id="41"/>
      <w:r w:rsidDel="00000000" w:rsidR="00000000" w:rsidRPr="00000000">
        <w:rPr>
          <w:rFonts w:ascii="Verdana" w:cs="Verdana" w:eastAsia="Verdana" w:hAnsi="Verdana"/>
          <w:sz w:val="20"/>
          <w:szCs w:val="20"/>
          <w:rtl w:val="0"/>
        </w:rPr>
        <w:t xml:space="preserve">Zediant has established various channels to effectively manage customer communication and information sharing. The primary tool utilized for collecting relevant customer information is the Zediant Portal, an online ticket system.</w:t>
      </w:r>
    </w:p>
    <w:p w:rsidR="00000000" w:rsidDel="00000000" w:rsidP="00000000" w:rsidRDefault="00000000" w:rsidRPr="00000000" w14:paraId="000000AD">
      <w:pPr>
        <w:widowControl w:val="1"/>
        <w:tabs>
          <w:tab w:val="left" w:leader="none" w:pos="1080"/>
        </w:tabs>
        <w:spacing w:line="240" w:lineRule="auto"/>
        <w:ind w:left="100" w:right="12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Customer complaints are systematically tracked and documented within an automated ticketing system. On a quarterly basis, these complaints are reviewed to identify areas of improvement for control activities. Additionally, feedback and comments from regulators are carefully incorporated and thoroughly evaluated by senior management upon the completion of audits or any other auditable actions.</w:t>
      </w:r>
    </w:p>
    <w:p w:rsidR="00000000" w:rsidDel="00000000" w:rsidP="00000000" w:rsidRDefault="00000000" w:rsidRPr="00000000" w14:paraId="000000AE">
      <w:pPr>
        <w:widowControl w:val="1"/>
        <w:tabs>
          <w:tab w:val="left" w:leader="none" w:pos="1080"/>
        </w:tabs>
        <w:spacing w:line="240" w:lineRule="auto"/>
        <w:ind w:left="100" w:right="12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By leveraging the Zediant Portal and closely monitoring customer feedback, Zediant aims to enhance its control activities, address customer concerns, and ensure compliance with regulatory requirements. This proactive approach enables continuous improvement and strengthens the organisation's commitment to providing excellent customer service.</w:t>
      </w:r>
    </w:p>
    <w:p w:rsidR="00000000" w:rsidDel="00000000" w:rsidP="00000000" w:rsidRDefault="00000000" w:rsidRPr="00000000" w14:paraId="000000AF">
      <w:pPr>
        <w:pStyle w:val="Heading1"/>
        <w:widowControl w:val="1"/>
        <w:pBdr>
          <w:bottom w:color="000000" w:space="2" w:sz="18" w:val="single"/>
        </w:pBdr>
        <w:shd w:fill="000099" w:val="clear"/>
        <w:tabs>
          <w:tab w:val="left" w:leader="none" w:pos="600"/>
        </w:tabs>
        <w:spacing w:after="0" w:line="240" w:lineRule="auto"/>
        <w:jc w:val="center"/>
        <w:rPr>
          <w:rFonts w:ascii="Verdana" w:cs="Verdana" w:eastAsia="Verdana" w:hAnsi="Verdana"/>
          <w:b w:val="1"/>
          <w:sz w:val="20"/>
          <w:szCs w:val="20"/>
        </w:rPr>
      </w:pPr>
      <w:bookmarkStart w:colFirst="0" w:colLast="0" w:name="_heading=h.wxklw04e8umb" w:id="42"/>
      <w:bookmarkEnd w:id="42"/>
      <w:r w:rsidDel="00000000" w:rsidR="00000000" w:rsidRPr="00000000">
        <w:rPr>
          <w:color w:val="ffffff"/>
          <w:rtl w:val="0"/>
        </w:rPr>
        <w:t xml:space="preserve">Monitoring</w:t>
      </w:r>
      <w:r w:rsidDel="00000000" w:rsidR="00000000" w:rsidRPr="00000000">
        <w:rPr>
          <w:rtl w:val="0"/>
        </w:rPr>
      </w:r>
    </w:p>
    <w:p w:rsidR="00000000" w:rsidDel="00000000" w:rsidP="00000000" w:rsidRDefault="00000000" w:rsidRPr="00000000" w14:paraId="000000B0">
      <w:pPr>
        <w:widowControl w:val="1"/>
        <w:tabs>
          <w:tab w:val="left" w:leader="none" w:pos="1080"/>
        </w:tabs>
        <w:spacing w:before="237" w:line="240" w:lineRule="auto"/>
        <w:ind w:left="140" w:right="115"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Zediant's management conducts regular monitoring activities to assess the effectiveness of internal controls over time. Throughout the year, monitoring is carried out to identify and address deviations from company policies and procedures. A risk-based approach is employed to prioritize and address enterprise-wide risks based on their significance.</w:t>
      </w:r>
    </w:p>
    <w:p w:rsidR="00000000" w:rsidDel="00000000" w:rsidP="00000000" w:rsidRDefault="00000000" w:rsidRPr="00000000" w14:paraId="000000B1">
      <w:pPr>
        <w:widowControl w:val="1"/>
        <w:tabs>
          <w:tab w:val="left" w:leader="none" w:pos="1080"/>
        </w:tabs>
        <w:spacing w:before="237" w:line="240" w:lineRule="auto"/>
        <w:ind w:left="140" w:right="115"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leadership of Zediant ensures that controls are in line with established policies, standards, and operational baselines. Monitoring encompasses various aspects such as technical and business operations, security events, and compliance changes. Regular meetings are held with business process managers and team managers to oversee activities and meet client requirements.</w:t>
      </w:r>
    </w:p>
    <w:p w:rsidR="00000000" w:rsidDel="00000000" w:rsidP="00000000" w:rsidRDefault="00000000" w:rsidRPr="00000000" w14:paraId="000000B2">
      <w:pPr>
        <w:widowControl w:val="1"/>
        <w:tabs>
          <w:tab w:val="left" w:leader="none" w:pos="1080"/>
        </w:tabs>
        <w:spacing w:before="237" w:line="240" w:lineRule="auto"/>
        <w:ind w:left="140" w:right="115"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Managing Director maintains oversight of team activities and Zediant's financial position through regular meetings with team managers. Weekly operations and senior management meetings are conducted to discuss monitoring activities, address issues, and cover relevant topics related to web application and managed services. Monitoring activities serve as a basis for initiating corrective actions through meetings, calls, and informal notifications.</w:t>
      </w:r>
    </w:p>
    <w:p w:rsidR="00000000" w:rsidDel="00000000" w:rsidP="00000000" w:rsidRDefault="00000000" w:rsidRPr="00000000" w14:paraId="000000B3">
      <w:pPr>
        <w:widowControl w:val="1"/>
        <w:tabs>
          <w:tab w:val="left" w:leader="none" w:pos="1080"/>
        </w:tabs>
        <w:spacing w:before="237" w:line="240" w:lineRule="auto"/>
        <w:ind w:left="140" w:right="115"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During internal audits, any system-related non-conformances are documented in a Non-Conformity report, and corrective actions are initiated accordingly. Non-conforming items are segregated and placed in designated non-conforming areas. Non-conformances observed in processes are discussed in Management Review Meetings, where specific deadlines are assigned to respective departments/functions for closure.</w:t>
      </w:r>
    </w:p>
    <w:p w:rsidR="00000000" w:rsidDel="00000000" w:rsidP="00000000" w:rsidRDefault="00000000" w:rsidRPr="00000000" w14:paraId="000000B4">
      <w:pPr>
        <w:widowControl w:val="1"/>
        <w:tabs>
          <w:tab w:val="left" w:leader="none" w:pos="1080"/>
        </w:tabs>
        <w:spacing w:before="237" w:line="240" w:lineRule="auto"/>
        <w:ind w:left="140" w:right="115"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Management actively participates in operations to identify significant deviations from expected internal controls. Controls addressing higher-priority risks and those essential to risk reduction are evaluated more frequently. The customer service team ensures that customer complaints are promptly brought to the attention of senior management and operations meetings on a weekly basis. Whenever a suspected control breakdown occurs, executive management promptly evaluates the circumstances and makes decisions regarding necessary actions, such as procedural changes or personnel adjustments.</w:t>
      </w:r>
    </w:p>
    <w:p w:rsidR="00000000" w:rsidDel="00000000" w:rsidP="00000000" w:rsidRDefault="00000000" w:rsidRPr="00000000" w14:paraId="000000B5">
      <w:pPr>
        <w:widowControl w:val="1"/>
        <w:tabs>
          <w:tab w:val="left" w:leader="none" w:pos="1080"/>
        </w:tabs>
        <w:spacing w:before="237" w:line="240" w:lineRule="auto"/>
        <w:ind w:left="140" w:right="115"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 assess the Network Infrastructure's vulnerability and identify potential threats, Zediant engages a third-party vendor for annual vulnerability scanning and penetration testing. The results of these assessments are reviewed by the IT head, and any required follow-up actions are assigned to the respective IT team.</w:t>
      </w:r>
    </w:p>
    <w:p w:rsidR="00000000" w:rsidDel="00000000" w:rsidP="00000000" w:rsidRDefault="00000000" w:rsidRPr="00000000" w14:paraId="000000B6">
      <w:pPr>
        <w:widowControl w:val="1"/>
        <w:tabs>
          <w:tab w:val="left" w:leader="none" w:pos="1080"/>
        </w:tabs>
        <w:spacing w:before="237" w:line="240" w:lineRule="auto"/>
        <w:ind w:left="140" w:right="115"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Through these comprehensive monitoring practices and proactive measures, Zediant continuously strives to maintain effective internal controls, address control weaknesses, and mitigate risks to ensure the security and reliability of its operations.</w:t>
      </w:r>
    </w:p>
    <w:p w:rsidR="00000000" w:rsidDel="00000000" w:rsidP="00000000" w:rsidRDefault="00000000" w:rsidRPr="00000000" w14:paraId="000000B7">
      <w:pPr>
        <w:pStyle w:val="Heading1"/>
        <w:widowControl w:val="1"/>
        <w:pBdr>
          <w:bottom w:color="000000" w:space="2" w:sz="18" w:val="single"/>
        </w:pBdr>
        <w:shd w:fill="000099" w:val="clear"/>
        <w:tabs>
          <w:tab w:val="left" w:leader="none" w:pos="600"/>
        </w:tabs>
        <w:spacing w:after="0" w:line="240" w:lineRule="auto"/>
        <w:jc w:val="center"/>
        <w:rPr>
          <w:rFonts w:ascii="Verdana" w:cs="Verdana" w:eastAsia="Verdana" w:hAnsi="Verdana"/>
          <w:sz w:val="20"/>
          <w:szCs w:val="20"/>
        </w:rPr>
      </w:pPr>
      <w:bookmarkStart w:colFirst="0" w:colLast="0" w:name="_heading=h.ks1odcz8s3lh" w:id="43"/>
      <w:bookmarkEnd w:id="43"/>
      <w:r w:rsidDel="00000000" w:rsidR="00000000" w:rsidRPr="00000000">
        <w:rPr>
          <w:color w:val="ffffff"/>
          <w:rtl w:val="0"/>
        </w:rPr>
        <w:t xml:space="preserve">Sub-service organisation</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237" w:line="240" w:lineRule="auto"/>
        <w:ind w:left="140" w:right="115"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systems is not into any engagement to obtain services from any organisation to support its critical business functions. No sub-service organisations were disclosed by Zediant Systems throughout the audit.</w:t>
      </w:r>
    </w:p>
    <w:p w:rsidR="00000000" w:rsidDel="00000000" w:rsidP="00000000" w:rsidRDefault="00000000" w:rsidRPr="00000000" w14:paraId="000000B9">
      <w:pPr>
        <w:pStyle w:val="Heading1"/>
        <w:widowControl w:val="1"/>
        <w:pBdr>
          <w:bottom w:color="000000" w:space="2" w:sz="18" w:val="single"/>
        </w:pBdr>
        <w:shd w:fill="000099" w:val="clear"/>
        <w:tabs>
          <w:tab w:val="left" w:leader="none" w:pos="600"/>
        </w:tabs>
        <w:spacing w:after="0" w:line="240" w:lineRule="auto"/>
        <w:jc w:val="center"/>
        <w:rPr>
          <w:rFonts w:ascii="Verdana" w:cs="Verdana" w:eastAsia="Verdana" w:hAnsi="Verdana"/>
          <w:sz w:val="26"/>
          <w:szCs w:val="26"/>
        </w:rPr>
      </w:pPr>
      <w:bookmarkStart w:colFirst="0" w:colLast="0" w:name="_heading=h.3u3yc0f2ew05" w:id="44"/>
      <w:bookmarkEnd w:id="44"/>
      <w:r w:rsidDel="00000000" w:rsidR="00000000" w:rsidRPr="00000000">
        <w:rPr>
          <w:color w:val="ffffff"/>
          <w:rtl w:val="0"/>
        </w:rPr>
        <w:t xml:space="preserve">Complementary User Entity Control (CUEC)</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237" w:line="240" w:lineRule="auto"/>
        <w:ind w:left="140" w:right="115"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User Entities, in the context of Zediant, typically refer to clients or vendors. Zediant's control structure is designed to enable user entities to implement controls that align with their internal policies, procedures, and internal control requirements. Implementing specified controls at user entities is essential to achieve the control objectives outlined in this report.</w:t>
      </w:r>
    </w:p>
    <w:p w:rsidR="00000000" w:rsidDel="00000000" w:rsidP="00000000" w:rsidRDefault="00000000" w:rsidRPr="00000000" w14:paraId="000000BB">
      <w:pPr>
        <w:widowControl w:val="1"/>
        <w:tabs>
          <w:tab w:val="left" w:leader="none" w:pos="1080"/>
        </w:tabs>
        <w:spacing w:line="240" w:lineRule="auto"/>
        <w:ind w:left="100" w:right="165" w:firstLine="0"/>
        <w:jc w:val="both"/>
        <w:rPr>
          <w:rFonts w:ascii="Verdana" w:cs="Verdana" w:eastAsia="Verdana" w:hAnsi="Verdana"/>
          <w:sz w:val="28"/>
          <w:szCs w:val="28"/>
        </w:rPr>
      </w:pPr>
      <w:r w:rsidDel="00000000" w:rsidR="00000000" w:rsidRPr="00000000">
        <w:rPr>
          <w:rFonts w:ascii="Verdana" w:cs="Verdana" w:eastAsia="Verdana" w:hAnsi="Verdana"/>
          <w:sz w:val="20"/>
          <w:szCs w:val="20"/>
          <w:rtl w:val="0"/>
        </w:rPr>
        <w:t xml:space="preserve">This section outlines controls that may be necessary at user entities to complement the controls implemented by Zediant. It is important to note that the user entity controls provided below are not an exhaustive list of all controls that should be implemented by user entities. User entity auditors should assess whether these controls are in place at the respective user entities. While Zediant has established control procedures to ensure effective processing of user entity transactions, it is not feasible for Zediant to address all possible contingencies or prescribe and execute the required procedures at user entities. Therefore, the following user entity controls are presented to assist user entities in addressing control issues within the overall control environment where their data is processed.</w:t>
      </w:r>
      <w:r w:rsidDel="00000000" w:rsidR="00000000" w:rsidRPr="00000000">
        <w:rPr>
          <w:rtl w:val="0"/>
        </w:rPr>
      </w:r>
    </w:p>
    <w:tbl>
      <w:tblPr>
        <w:tblStyle w:val="Table4"/>
        <w:tblW w:w="9591.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791"/>
        <w:tblGridChange w:id="0">
          <w:tblGrid>
            <w:gridCol w:w="800"/>
            <w:gridCol w:w="8791"/>
          </w:tblGrid>
        </w:tblGridChange>
      </w:tblGrid>
      <w:tr>
        <w:trPr>
          <w:cantSplit w:val="0"/>
          <w:trHeight w:val="893" w:hRule="atLeast"/>
          <w:tblHeader w:val="0"/>
        </w:trPr>
        <w:tc>
          <w:tcPr>
            <w:tcBorders>
              <w:top w:color="000000" w:space="0" w:sz="4" w:val="single"/>
              <w:left w:color="000000" w:space="0" w:sz="4" w:val="single"/>
              <w:bottom w:color="000000" w:space="0" w:sz="4" w:val="single"/>
              <w:right w:color="000000" w:space="0" w:sz="4" w:val="single"/>
            </w:tcBorders>
            <w:shd w:fill="95b3d7" w:val="clear"/>
            <w:tcMar>
              <w:top w:w="0.0" w:type="dxa"/>
              <w:left w:w="0.0" w:type="dxa"/>
              <w:bottom w:w="0.0" w:type="dxa"/>
              <w:right w:w="0.0" w:type="dxa"/>
            </w:tcMar>
          </w:tcPr>
          <w:p w:rsidR="00000000" w:rsidDel="00000000" w:rsidP="00000000" w:rsidRDefault="00000000" w:rsidRPr="00000000" w14:paraId="000000BC">
            <w:pPr>
              <w:widowControl w:val="1"/>
              <w:spacing w:after="0" w:line="275" w:lineRule="auto"/>
              <w:ind w:left="4"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CUEC</w:t>
            </w:r>
          </w:p>
          <w:p w:rsidR="00000000" w:rsidDel="00000000" w:rsidP="00000000" w:rsidRDefault="00000000" w:rsidRPr="00000000" w14:paraId="000000BD">
            <w:pPr>
              <w:widowControl w:val="1"/>
              <w:spacing w:after="0" w:line="275" w:lineRule="auto"/>
              <w:ind w:left="4"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95b3d7" w:val="clear"/>
            <w:tcMar>
              <w:top w:w="0.0" w:type="dxa"/>
              <w:left w:w="0.0" w:type="dxa"/>
              <w:bottom w:w="0.0" w:type="dxa"/>
              <w:right w:w="0.0" w:type="dxa"/>
            </w:tcMar>
          </w:tcPr>
          <w:p w:rsidR="00000000" w:rsidDel="00000000" w:rsidP="00000000" w:rsidRDefault="00000000" w:rsidRPr="00000000" w14:paraId="000000BE">
            <w:pPr>
              <w:widowControl w:val="1"/>
              <w:spacing w:after="0" w:before="9" w:line="240" w:lineRule="auto"/>
              <w:ind w:left="108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F">
            <w:pPr>
              <w:widowControl w:val="1"/>
              <w:spacing w:after="0" w:line="240" w:lineRule="auto"/>
              <w:ind w:left="1651"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CUEC Description</w:t>
            </w:r>
          </w:p>
        </w:tc>
      </w:tr>
      <w:tr>
        <w:trPr>
          <w:cantSplit w:val="0"/>
          <w:trHeight w:val="8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C0">
            <w:pPr>
              <w:widowControl w:val="1"/>
              <w:spacing w:after="0" w:before="9" w:line="240" w:lineRule="auto"/>
              <w:ind w:left="108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1">
            <w:pPr>
              <w:widowControl w:val="1"/>
              <w:spacing w:after="0" w:before="1" w:line="240" w:lineRule="auto"/>
              <w:ind w:left="244"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C2">
            <w:pPr>
              <w:widowControl w:val="1"/>
              <w:spacing w:after="0" w:line="240" w:lineRule="auto"/>
              <w:ind w:left="4" w:right="1281"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User entities are responsible for understanding and complying with their contractual obligations to Zediant .</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C3">
            <w:pPr>
              <w:widowControl w:val="1"/>
              <w:spacing w:after="0" w:before="10" w:line="240" w:lineRule="auto"/>
              <w:ind w:left="108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4">
            <w:pPr>
              <w:widowControl w:val="1"/>
              <w:spacing w:after="0" w:line="240" w:lineRule="auto"/>
              <w:ind w:left="244"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C5">
            <w:pPr>
              <w:widowControl w:val="1"/>
              <w:spacing w:after="0" w:line="240" w:lineRule="auto"/>
              <w:ind w:left="4" w:right="115"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User entities are responsible for notifying Zediant of changes made to technical or  administrative contact information.</w:t>
            </w:r>
          </w:p>
        </w:tc>
      </w:tr>
      <w:tr>
        <w:trPr>
          <w:cantSplit w:val="0"/>
          <w:trHeight w:val="60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C6">
            <w:pPr>
              <w:widowControl w:val="1"/>
              <w:spacing w:after="0" w:line="274" w:lineRule="auto"/>
              <w:ind w:left="244"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C7">
            <w:pPr>
              <w:widowControl w:val="1"/>
              <w:spacing w:after="0" w:line="274" w:lineRule="auto"/>
              <w:ind w:left="4"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User entities are responsible for maintaining their own system of record.</w:t>
            </w:r>
          </w:p>
        </w:tc>
      </w:tr>
      <w:tr>
        <w:trPr>
          <w:cantSplit w:val="0"/>
          <w:trHeight w:val="8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C8">
            <w:pPr>
              <w:widowControl w:val="1"/>
              <w:spacing w:after="0" w:before="9" w:line="240" w:lineRule="auto"/>
              <w:ind w:left="108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9">
            <w:pPr>
              <w:widowControl w:val="1"/>
              <w:spacing w:after="0" w:line="240" w:lineRule="auto"/>
              <w:ind w:left="244"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CA">
            <w:pPr>
              <w:widowControl w:val="1"/>
              <w:spacing w:after="0" w:before="2" w:line="237" w:lineRule="auto"/>
              <w:ind w:left="4" w:right="977"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User entities are responsible for ensuring the supervision, management, and control of the use of Zediant services by their personnel.</w:t>
            </w:r>
          </w:p>
        </w:tc>
      </w:tr>
      <w:tr>
        <w:trPr>
          <w:cantSplit w:val="0"/>
          <w:trHeight w:val="1089"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CB">
            <w:pPr>
              <w:widowControl w:val="1"/>
              <w:spacing w:after="0" w:before="9" w:line="240" w:lineRule="auto"/>
              <w:ind w:left="108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C">
            <w:pPr>
              <w:widowControl w:val="1"/>
              <w:spacing w:after="0" w:before="1" w:line="240" w:lineRule="auto"/>
              <w:ind w:left="244"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CD">
            <w:pPr>
              <w:widowControl w:val="1"/>
              <w:spacing w:after="0" w:line="240" w:lineRule="auto"/>
              <w:ind w:left="4" w:right="548"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User entities are responsible for developing their own disaster recovery and business continuity plans that address the inability to access or utilize Zediant services.</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CE">
            <w:pPr>
              <w:widowControl w:val="1"/>
              <w:spacing w:after="0" w:before="10" w:line="240" w:lineRule="auto"/>
              <w:ind w:left="108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F">
            <w:pPr>
              <w:widowControl w:val="1"/>
              <w:spacing w:after="0" w:line="240" w:lineRule="auto"/>
              <w:ind w:left="244"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D0">
            <w:pPr>
              <w:widowControl w:val="1"/>
              <w:spacing w:after="0" w:line="240" w:lineRule="auto"/>
              <w:ind w:left="4"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User entities are responsible for providing Zediant with a list of approvers for security and system configuration changes for data transmission.</w:t>
            </w:r>
          </w:p>
        </w:tc>
      </w:tr>
      <w:tr>
        <w:trPr>
          <w:cantSplit w:val="0"/>
          <w:trHeight w:val="10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D1">
            <w:pPr>
              <w:widowControl w:val="1"/>
              <w:spacing w:after="0" w:before="9" w:line="240" w:lineRule="auto"/>
              <w:ind w:left="108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2">
            <w:pPr>
              <w:widowControl w:val="1"/>
              <w:spacing w:after="0" w:line="240" w:lineRule="auto"/>
              <w:ind w:left="244"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D3">
            <w:pPr>
              <w:widowControl w:val="1"/>
              <w:spacing w:after="0" w:line="240" w:lineRule="auto"/>
              <w:ind w:left="4" w:right="402"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User entities are responsible for immediately notifying Zediant of any actual or suspected information security breaches, including compromised user accounts, including those used for integration's and secure file transfers.</w:t>
            </w:r>
          </w:p>
        </w:tc>
      </w:tr>
    </w:tbl>
    <w:p w:rsidR="00000000" w:rsidDel="00000000" w:rsidP="00000000" w:rsidRDefault="00000000" w:rsidRPr="00000000" w14:paraId="000000D4">
      <w:pPr>
        <w:pStyle w:val="Heading1"/>
        <w:widowControl w:val="1"/>
        <w:pBdr>
          <w:bottom w:color="000000" w:space="2" w:sz="18" w:val="single"/>
        </w:pBdr>
        <w:shd w:fill="000099" w:val="clear"/>
        <w:tabs>
          <w:tab w:val="left" w:leader="none" w:pos="600"/>
        </w:tabs>
        <w:spacing w:after="0" w:line="240" w:lineRule="auto"/>
        <w:jc w:val="center"/>
        <w:rPr>
          <w:rFonts w:ascii="Verdana" w:cs="Verdana" w:eastAsia="Verdana" w:hAnsi="Verdana"/>
          <w:sz w:val="20"/>
          <w:szCs w:val="20"/>
        </w:rPr>
      </w:pPr>
      <w:bookmarkStart w:colFirst="0" w:colLast="0" w:name="_heading=h.b96cgf9yq1cn" w:id="45"/>
      <w:bookmarkEnd w:id="45"/>
      <w:r w:rsidDel="00000000" w:rsidR="00000000" w:rsidRPr="00000000">
        <w:rPr>
          <w:color w:val="ffffff"/>
          <w:rtl w:val="0"/>
        </w:rPr>
        <w:t xml:space="preserve">Principal Service Commitments and System Requirements</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200" w:before="237" w:line="240" w:lineRule="auto"/>
        <w:ind w:left="140" w:right="115"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enters into service agreements with user organisations and has defined system requirements that are integral to its service offerings. These commitments are crucial for the successful delivery of services and align with relevant trust service criteria.</w:t>
      </w:r>
    </w:p>
    <w:p w:rsidR="00000000" w:rsidDel="00000000" w:rsidP="00000000" w:rsidRDefault="00000000" w:rsidRPr="00000000" w14:paraId="000000D6">
      <w:pPr>
        <w:widowControl w:val="1"/>
        <w:tabs>
          <w:tab w:val="left" w:leader="none" w:pos="1080"/>
        </w:tabs>
        <w:spacing w:before="1" w:line="240" w:lineRule="auto"/>
        <w:ind w:left="100" w:right="168"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takes full responsibility for honoring its service commitments and meeting system requirements. It is tasked with designing, implementing, and maintaining effective controls within its system to reasonably ensure the fulfillment of these commitments and requirements.</w:t>
      </w:r>
    </w:p>
    <w:p w:rsidR="00000000" w:rsidDel="00000000" w:rsidP="00000000" w:rsidRDefault="00000000" w:rsidRPr="00000000" w14:paraId="000000D7">
      <w:pPr>
        <w:widowControl w:val="1"/>
        <w:tabs>
          <w:tab w:val="left" w:leader="none" w:pos="1080"/>
        </w:tabs>
        <w:spacing w:before="1" w:line="240" w:lineRule="auto"/>
        <w:ind w:left="100" w:right="168"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Service commitments are formally documented and communicated to user organisations through the Master Service Agreement and any other agreements that are mutually agreed upon between Zediant and the respective user organisations.</w:t>
      </w:r>
    </w:p>
    <w:tbl>
      <w:tblPr>
        <w:tblStyle w:val="Table5"/>
        <w:tblW w:w="9636.0" w:type="dxa"/>
        <w:jc w:val="left"/>
        <w:tblInd w:w="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636"/>
        <w:tblGridChange w:id="0">
          <w:tblGrid>
            <w:gridCol w:w="9636"/>
          </w:tblGrid>
        </w:tblGridChange>
      </w:tblGrid>
      <w:tr>
        <w:trPr>
          <w:cantSplit w:val="0"/>
          <w:trHeight w:val="434" w:hRule="atLeast"/>
          <w:tblHeader w:val="0"/>
        </w:trPr>
        <w:tc>
          <w:tcPr>
            <w:tcBorders>
              <w:top w:color="000000" w:space="0" w:sz="8" w:val="single"/>
              <w:left w:color="000000" w:space="0" w:sz="4" w:val="single"/>
              <w:bottom w:color="000000" w:space="0" w:sz="0" w:val="nil"/>
              <w:right w:color="000000" w:space="0" w:sz="4" w:val="single"/>
            </w:tcBorders>
            <w:shd w:fill="95b3d7" w:val="clear"/>
            <w:tcMar>
              <w:top w:w="0.0" w:type="dxa"/>
              <w:left w:w="0.0" w:type="dxa"/>
              <w:bottom w:w="0.0" w:type="dxa"/>
              <w:right w:w="0.0" w:type="dxa"/>
            </w:tcMar>
          </w:tcPr>
          <w:p w:rsidR="00000000" w:rsidDel="00000000" w:rsidP="00000000" w:rsidRDefault="00000000" w:rsidRPr="00000000" w14:paraId="000000D8">
            <w:pPr>
              <w:widowControl w:val="1"/>
              <w:spacing w:after="0" w:lineRule="auto"/>
              <w:ind w:left="4"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Principal Commitments and Requirements</w:t>
            </w:r>
          </w:p>
        </w:tc>
      </w:tr>
      <w:tr>
        <w:trPr>
          <w:cantSplit w:val="0"/>
          <w:trHeight w:val="821" w:hRule="atLeast"/>
          <w:tblHeader w:val="0"/>
        </w:trPr>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9">
            <w:pPr>
              <w:widowControl w:val="1"/>
              <w:spacing w:after="0"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has made commitments related to securing customer data through measures such as encryption, authentication mechanisms, and other security controls.</w:t>
            </w:r>
          </w:p>
        </w:tc>
      </w:tr>
      <w:tr>
        <w:trPr>
          <w:cantSplit w:val="0"/>
          <w:trHeight w:val="10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A">
            <w:pPr>
              <w:widowControl w:val="1"/>
              <w:spacing w:after="0" w:line="240" w:lineRule="auto"/>
              <w:ind w:left="0" w:right="378"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has made commitments to maintain and develop the skills and experience of Personnel by training and development, work experience and otherwise as appropriate and in accordance with good industry practice.</w:t>
            </w:r>
          </w:p>
        </w:tc>
      </w:tr>
    </w:tbl>
    <w:p w:rsidR="00000000" w:rsidDel="00000000" w:rsidP="00000000" w:rsidRDefault="00000000" w:rsidRPr="00000000" w14:paraId="000000DB">
      <w:pPr>
        <w:widowControl w:val="1"/>
        <w:tabs>
          <w:tab w:val="left" w:leader="none" w:pos="1080"/>
        </w:tabs>
        <w:spacing w:line="240" w:lineRule="auto"/>
        <w:ind w:left="1080" w:firstLine="0"/>
        <w:jc w:val="both"/>
        <w:rPr>
          <w:rFonts w:ascii="Verdana" w:cs="Verdana" w:eastAsia="Verdana" w:hAnsi="Verdana"/>
          <w:sz w:val="20"/>
          <w:szCs w:val="20"/>
        </w:rPr>
      </w:pPr>
      <w:r w:rsidDel="00000000" w:rsidR="00000000" w:rsidRPr="00000000">
        <w:rPr>
          <w:rtl w:val="0"/>
        </w:rPr>
      </w:r>
    </w:p>
    <w:tbl>
      <w:tblPr>
        <w:tblStyle w:val="Table6"/>
        <w:tblW w:w="9527.0" w:type="dxa"/>
        <w:jc w:val="left"/>
        <w:tblInd w:w="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27"/>
        <w:tblGridChange w:id="0">
          <w:tblGrid>
            <w:gridCol w:w="9527"/>
          </w:tblGrid>
        </w:tblGridChange>
      </w:tblGrid>
      <w:tr>
        <w:trPr>
          <w:cantSplit w:val="0"/>
          <w:trHeight w:val="434" w:hRule="atLeast"/>
          <w:tblHeader w:val="0"/>
        </w:trPr>
        <w:tc>
          <w:tcPr>
            <w:tcBorders>
              <w:top w:color="000000" w:space="0" w:sz="4" w:val="single"/>
              <w:left w:color="000000" w:space="0" w:sz="4" w:val="single"/>
              <w:bottom w:color="000000" w:space="0" w:sz="0" w:val="nil"/>
              <w:right w:color="000000" w:space="0" w:sz="4" w:val="single"/>
            </w:tcBorders>
            <w:shd w:fill="95b3d7" w:val="clear"/>
            <w:tcMar>
              <w:top w:w="0.0" w:type="dxa"/>
              <w:left w:w="0.0" w:type="dxa"/>
              <w:bottom w:w="0.0" w:type="dxa"/>
              <w:right w:w="0.0" w:type="dxa"/>
            </w:tcMar>
          </w:tcPr>
          <w:p w:rsidR="00000000" w:rsidDel="00000000" w:rsidP="00000000" w:rsidRDefault="00000000" w:rsidRPr="00000000" w14:paraId="000000DC">
            <w:pPr>
              <w:widowControl w:val="1"/>
              <w:spacing w:after="0" w:line="274" w:lineRule="auto"/>
              <w:ind w:left="4"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Principal Commitments and Requirements</w:t>
            </w:r>
          </w:p>
        </w:tc>
      </w:tr>
      <w:tr>
        <w:trPr>
          <w:cantSplit w:val="0"/>
          <w:trHeight w:val="1040" w:hRule="atLeast"/>
          <w:tblHeader w:val="0"/>
        </w:trPr>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D">
            <w:pPr>
              <w:widowControl w:val="1"/>
              <w:spacing w:after="0" w:line="240" w:lineRule="auto"/>
              <w:ind w:left="0" w:right="53"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has made commitments to implement appropriate security and integrity procedures and practices for Personnel, including conducting background checks, subject to written agreement with the Customer.</w:t>
            </w:r>
          </w:p>
        </w:tc>
      </w:tr>
      <w:tr>
        <w:trPr>
          <w:cantSplit w:val="0"/>
          <w:trHeight w:val="104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E">
            <w:pPr>
              <w:widowControl w:val="1"/>
              <w:spacing w:after="0" w:line="240" w:lineRule="auto"/>
              <w:ind w:left="0" w:right="52"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will perform the services with due care, skill, and diligence in accordance with the standard practice in industry and comply with any lawful and reasonable instructions of user organisation.</w:t>
            </w:r>
          </w:p>
          <w:p w:rsidR="00000000" w:rsidDel="00000000" w:rsidP="00000000" w:rsidRDefault="00000000" w:rsidRPr="00000000" w14:paraId="000000DF">
            <w:pPr>
              <w:widowControl w:val="1"/>
              <w:spacing w:after="0" w:line="240" w:lineRule="auto"/>
              <w:ind w:left="0" w:right="52" w:firstLine="0"/>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E0">
      <w:pPr>
        <w:widowControl w:val="1"/>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1">
      <w:pPr>
        <w:widowControl w:val="1"/>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2">
      <w:pPr>
        <w:widowControl w:val="1"/>
        <w:tabs>
          <w:tab w:val="left" w:leader="none" w:pos="1080"/>
        </w:tabs>
        <w:spacing w:before="237" w:line="240" w:lineRule="auto"/>
        <w:ind w:right="115"/>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3">
      <w:pPr>
        <w:pStyle w:val="Heading1"/>
        <w:keepLines w:val="1"/>
        <w:widowControl w:val="1"/>
        <w:spacing w:after="0" w:before="0" w:line="240" w:lineRule="auto"/>
        <w:rPr>
          <w:rFonts w:ascii="Verdana" w:cs="Verdana" w:eastAsia="Verdana" w:hAnsi="Verdana"/>
          <w:sz w:val="20"/>
          <w:szCs w:val="20"/>
        </w:rPr>
      </w:pPr>
      <w:bookmarkStart w:colFirst="0" w:colLast="0" w:name="_heading=h.dkrua4b6bt8j" w:id="46"/>
      <w:bookmarkEnd w:id="46"/>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spacing w:after="0" w:line="240" w:lineRule="auto"/>
      <w:rPr>
        <w:rFonts w:ascii="Helvetica Neue" w:cs="Helvetica Neue" w:eastAsia="Helvetica Neue" w:hAnsi="Helvetica Neu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58740</wp:posOffset>
              </wp:positionH>
              <wp:positionV relativeFrom="paragraph">
                <wp:posOffset>134938</wp:posOffset>
              </wp:positionV>
              <wp:extent cx="6328575" cy="64574"/>
              <wp:effectExtent b="0" l="0" r="0" t="0"/>
              <wp:wrapNone/>
              <wp:docPr id="145" name=""/>
              <a:graphic>
                <a:graphicData uri="http://schemas.microsoft.com/office/word/2010/wordprocessingShape">
                  <wps:wsp>
                    <wps:cNvCnPr/>
                    <wps:spPr>
                      <a:xfrm flipH="1" rot="10800000">
                        <a:off x="2145600" y="3773650"/>
                        <a:ext cx="6400800" cy="12700"/>
                      </a:xfrm>
                      <a:prstGeom prst="straightConnector1">
                        <a:avLst/>
                      </a:prstGeom>
                      <a:solidFill>
                        <a:srgbClr val="FFFFFF"/>
                      </a:solidFill>
                      <a:ln cap="flat" cmpd="sng" w="9525">
                        <a:solidFill>
                          <a:srgbClr val="CCCCCC"/>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58740</wp:posOffset>
              </wp:positionH>
              <wp:positionV relativeFrom="paragraph">
                <wp:posOffset>134938</wp:posOffset>
              </wp:positionV>
              <wp:extent cx="6328575" cy="64574"/>
              <wp:effectExtent b="0" l="0" r="0" t="0"/>
              <wp:wrapNone/>
              <wp:docPr id="1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328575" cy="64574"/>
                      </a:xfrm>
                      <a:prstGeom prst="rect"/>
                      <a:ln/>
                    </pic:spPr>
                  </pic:pic>
                </a:graphicData>
              </a:graphic>
            </wp:anchor>
          </w:drawing>
        </mc:Fallback>
      </mc:AlternateContent>
    </w:r>
  </w:p>
  <w:tbl>
    <w:tblPr>
      <w:tblStyle w:val="Table8"/>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A">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EB">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EC">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539" w:hanging="440"/>
      </w:pPr>
      <w:rPr>
        <w:rFonts w:ascii="Verdana" w:cs="Verdana" w:eastAsia="Verdana" w:hAnsi="Verdana"/>
        <w:b w:val="1"/>
        <w:sz w:val="20"/>
        <w:szCs w:val="20"/>
      </w:rPr>
    </w:lvl>
    <w:lvl w:ilvl="1">
      <w:start w:val="0"/>
      <w:numFmt w:val="bullet"/>
      <w:lvlText w:val="•"/>
      <w:lvlJc w:val="left"/>
      <w:pPr>
        <w:ind w:left="1471" w:hanging="440"/>
      </w:pPr>
      <w:rPr/>
    </w:lvl>
    <w:lvl w:ilvl="2">
      <w:start w:val="0"/>
      <w:numFmt w:val="bullet"/>
      <w:lvlText w:val="•"/>
      <w:lvlJc w:val="left"/>
      <w:pPr>
        <w:ind w:left="2402" w:hanging="440"/>
      </w:pPr>
      <w:rPr/>
    </w:lvl>
    <w:lvl w:ilvl="3">
      <w:start w:val="0"/>
      <w:numFmt w:val="bullet"/>
      <w:lvlText w:val="•"/>
      <w:lvlJc w:val="left"/>
      <w:pPr>
        <w:ind w:left="3333" w:hanging="440"/>
      </w:pPr>
      <w:rPr/>
    </w:lvl>
    <w:lvl w:ilvl="4">
      <w:start w:val="0"/>
      <w:numFmt w:val="bullet"/>
      <w:lvlText w:val="•"/>
      <w:lvlJc w:val="left"/>
      <w:pPr>
        <w:ind w:left="4264" w:hanging="440"/>
      </w:pPr>
      <w:rPr/>
    </w:lvl>
    <w:lvl w:ilvl="5">
      <w:start w:val="0"/>
      <w:numFmt w:val="bullet"/>
      <w:lvlText w:val="•"/>
      <w:lvlJc w:val="left"/>
      <w:pPr>
        <w:ind w:left="5195" w:hanging="440"/>
      </w:pPr>
      <w:rPr/>
    </w:lvl>
    <w:lvl w:ilvl="6">
      <w:start w:val="0"/>
      <w:numFmt w:val="bullet"/>
      <w:lvlText w:val="•"/>
      <w:lvlJc w:val="left"/>
      <w:pPr>
        <w:ind w:left="6126" w:hanging="440"/>
      </w:pPr>
      <w:rPr/>
    </w:lvl>
    <w:lvl w:ilvl="7">
      <w:start w:val="0"/>
      <w:numFmt w:val="bullet"/>
      <w:lvlText w:val="•"/>
      <w:lvlJc w:val="left"/>
      <w:pPr>
        <w:ind w:left="7057" w:hanging="440"/>
      </w:pPr>
      <w:rPr/>
    </w:lvl>
    <w:lvl w:ilvl="8">
      <w:start w:val="0"/>
      <w:numFmt w:val="bullet"/>
      <w:lvlText w:val="•"/>
      <w:lvlJc w:val="left"/>
      <w:pPr>
        <w:ind w:left="7988" w:hanging="440"/>
      </w:pPr>
      <w:rPr/>
    </w:lvl>
  </w:abstractNum>
  <w:abstractNum w:abstractNumId="2">
    <w:lvl w:ilvl="0">
      <w:start w:val="1"/>
      <w:numFmt w:val="lowerRoman"/>
      <w:lvlText w:val="(%1)"/>
      <w:lvlJc w:val="left"/>
      <w:pPr>
        <w:ind w:left="539" w:hanging="440"/>
      </w:pPr>
      <w:rPr>
        <w:rFonts w:ascii="Verdana" w:cs="Verdana" w:eastAsia="Verdana" w:hAnsi="Verdana"/>
        <w:b w:val="1"/>
        <w:sz w:val="20"/>
        <w:szCs w:val="20"/>
      </w:rPr>
    </w:lvl>
    <w:lvl w:ilvl="1">
      <w:start w:val="0"/>
      <w:numFmt w:val="bullet"/>
      <w:lvlText w:val="•"/>
      <w:lvlJc w:val="left"/>
      <w:pPr>
        <w:ind w:left="1471" w:hanging="440"/>
      </w:pPr>
      <w:rPr/>
    </w:lvl>
    <w:lvl w:ilvl="2">
      <w:start w:val="0"/>
      <w:numFmt w:val="bullet"/>
      <w:lvlText w:val="•"/>
      <w:lvlJc w:val="left"/>
      <w:pPr>
        <w:ind w:left="2402" w:hanging="440"/>
      </w:pPr>
      <w:rPr/>
    </w:lvl>
    <w:lvl w:ilvl="3">
      <w:start w:val="0"/>
      <w:numFmt w:val="bullet"/>
      <w:lvlText w:val="•"/>
      <w:lvlJc w:val="left"/>
      <w:pPr>
        <w:ind w:left="3333" w:hanging="440"/>
      </w:pPr>
      <w:rPr/>
    </w:lvl>
    <w:lvl w:ilvl="4">
      <w:start w:val="0"/>
      <w:numFmt w:val="bullet"/>
      <w:lvlText w:val="•"/>
      <w:lvlJc w:val="left"/>
      <w:pPr>
        <w:ind w:left="4264" w:hanging="440"/>
      </w:pPr>
      <w:rPr/>
    </w:lvl>
    <w:lvl w:ilvl="5">
      <w:start w:val="0"/>
      <w:numFmt w:val="bullet"/>
      <w:lvlText w:val="•"/>
      <w:lvlJc w:val="left"/>
      <w:pPr>
        <w:ind w:left="5195" w:hanging="440"/>
      </w:pPr>
      <w:rPr/>
    </w:lvl>
    <w:lvl w:ilvl="6">
      <w:start w:val="0"/>
      <w:numFmt w:val="bullet"/>
      <w:lvlText w:val="•"/>
      <w:lvlJc w:val="left"/>
      <w:pPr>
        <w:ind w:left="6126" w:hanging="440"/>
      </w:pPr>
      <w:rPr/>
    </w:lvl>
    <w:lvl w:ilvl="7">
      <w:start w:val="0"/>
      <w:numFmt w:val="bullet"/>
      <w:lvlText w:val="•"/>
      <w:lvlJc w:val="left"/>
      <w:pPr>
        <w:ind w:left="7057" w:hanging="440"/>
      </w:pPr>
      <w:rPr/>
    </w:lvl>
    <w:lvl w:ilvl="8">
      <w:start w:val="0"/>
      <w:numFmt w:val="bullet"/>
      <w:lvlText w:val="•"/>
      <w:lvlJc w:val="left"/>
      <w:pPr>
        <w:ind w:left="7988" w:hanging="44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Roman"/>
      <w:lvlText w:val="(%1)"/>
      <w:lvlJc w:val="left"/>
      <w:pPr>
        <w:ind w:left="539" w:hanging="440"/>
      </w:pPr>
      <w:rPr>
        <w:rFonts w:ascii="Verdana" w:cs="Verdana" w:eastAsia="Verdana" w:hAnsi="Verdana"/>
        <w:b w:val="1"/>
        <w:sz w:val="20"/>
        <w:szCs w:val="20"/>
      </w:rPr>
    </w:lvl>
    <w:lvl w:ilvl="1">
      <w:start w:val="0"/>
      <w:numFmt w:val="bullet"/>
      <w:lvlText w:val="•"/>
      <w:lvlJc w:val="left"/>
      <w:pPr>
        <w:ind w:left="1471" w:hanging="440"/>
      </w:pPr>
      <w:rPr/>
    </w:lvl>
    <w:lvl w:ilvl="2">
      <w:start w:val="0"/>
      <w:numFmt w:val="bullet"/>
      <w:lvlText w:val="•"/>
      <w:lvlJc w:val="left"/>
      <w:pPr>
        <w:ind w:left="2402" w:hanging="440"/>
      </w:pPr>
      <w:rPr/>
    </w:lvl>
    <w:lvl w:ilvl="3">
      <w:start w:val="0"/>
      <w:numFmt w:val="bullet"/>
      <w:lvlText w:val="•"/>
      <w:lvlJc w:val="left"/>
      <w:pPr>
        <w:ind w:left="3333" w:hanging="440"/>
      </w:pPr>
      <w:rPr/>
    </w:lvl>
    <w:lvl w:ilvl="4">
      <w:start w:val="0"/>
      <w:numFmt w:val="bullet"/>
      <w:lvlText w:val="•"/>
      <w:lvlJc w:val="left"/>
      <w:pPr>
        <w:ind w:left="4264" w:hanging="440"/>
      </w:pPr>
      <w:rPr/>
    </w:lvl>
    <w:lvl w:ilvl="5">
      <w:start w:val="0"/>
      <w:numFmt w:val="bullet"/>
      <w:lvlText w:val="•"/>
      <w:lvlJc w:val="left"/>
      <w:pPr>
        <w:ind w:left="5195" w:hanging="440"/>
      </w:pPr>
      <w:rPr/>
    </w:lvl>
    <w:lvl w:ilvl="6">
      <w:start w:val="0"/>
      <w:numFmt w:val="bullet"/>
      <w:lvlText w:val="•"/>
      <w:lvlJc w:val="left"/>
      <w:pPr>
        <w:ind w:left="6126" w:hanging="440"/>
      </w:pPr>
      <w:rPr/>
    </w:lvl>
    <w:lvl w:ilvl="7">
      <w:start w:val="0"/>
      <w:numFmt w:val="bullet"/>
      <w:lvlText w:val="•"/>
      <w:lvlJc w:val="left"/>
      <w:pPr>
        <w:ind w:left="7057" w:hanging="440"/>
      </w:pPr>
      <w:rPr/>
    </w:lvl>
    <w:lvl w:ilvl="8">
      <w:start w:val="0"/>
      <w:numFmt w:val="bullet"/>
      <w:lvlText w:val="•"/>
      <w:lvlJc w:val="left"/>
      <w:pPr>
        <w:ind w:left="7988" w:hanging="44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6">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ym+L+o6Au9IUFcAYmh34g+Bn5w==">CgMxLjAyDmgud2VoZTZ0YnFjY2NxMg1oLjNyNXF4dGRrNTNmMgloLjFmb2I5dGUyDmguNmpjZzNlN2M0cXhvMg5oLjdldGl6amthNmEzYTIOaC5rbXd0czI2cXZrYXUyDmguZzR6bHo3NzdxNTRhMg5oLmx6dG9pNnF0M2pudDIOaC5jdG9tZG90cXJyZGYyDWguM25jb2N1ajN2aW8yDmguZzZoZXNsdjdhZWFhMg5oLnNoeW5yb2podGd6ZDIOaC5nNHRnN2JkOTUyc2UyDmgubWlvOXFmNmQ4MTZ3Mg1oLnc1c2U3OWoyejllMg5oLmpiN2VuNnk4bW5xeTIOaC5ydW41bWI3eGVib3oyDmguZWc4M2pzZ3lzZWp1Mg5oLnQ4Zmw4dGU2cGhsOTIOaC55aWZmMGg0dmFvMXMyDmguY296MDI1Zzg0MHdlMg1oLmN1ancxamRjM2ZmMg5oLmNsOWllbG8xeWZheTIOaC5paG5kb2ZkMjd2ZHEyDmguaDlzN3FpcnV3b2FwMg5oLjloNXRhNXBiYWk4aDIOaC5mbmdwM2pwenQ5eTAyDmguZHNudGthcjhzMDhpMg5oLmJlYWRkajhsZXBpYjIOaC4yYTE5MTVhcDk5OTIyDmgueG9yaHVxYW94Y3Y2Mg1oLmpjbTV0bmg2bTQ2Mg5oLjNkZ2s3MzZoMnlhNjIOaC4xbjB3aWs0MWxsMzUyDmgua2UzbG16c2FxOXY5Mg5oLmM4M2lqNHVlbXpmMTIOaC5ud3llMmYxdjN6NW0yDmguZ2ZuNzVwZnUwbm80Mg5oLjI4ZmgzMnRjYW45eDIOaC5lOHlmYm1id25obWcyDWguNDRpeHFuZ3BqZnoyDmgueTRnNzM3ZGk1bnV2Mg5oLnd4a2x3MDRlOHVtYjIOaC5rczFvZGN6OHMzbGgyDmguM3UzeWMwZjJldzA1Mg5oLmI5NmNnZjl5cTFjbjIOaC5ka3J1YTRiNmJ0OGo4AHIhMThJZHNhREExb2pZVVJjamN6Z29TRUt1QlNVV0hHS2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