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User Registration and De-Registration Procedures</w:t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45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6345"/>
        <w:tblGridChange w:id="0">
          <w:tblGrid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User Registration and De-Registration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PREPARED BY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widowControl w:val="1"/>
              <w:tabs>
                <w:tab w:val="center" w:leader="none" w:pos="4320"/>
                <w:tab w:val="right" w:leader="none" w:pos="8640"/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Rajeev Jaiswal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LAST UP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DATED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June, 202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INDEX</w:t>
      </w:r>
    </w:p>
    <w:sdt>
      <w:sdtPr>
        <w:id w:val="-18020729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yb0b2xl0uf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fb394b4ma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2ej03nfk3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Registration Procedure (Onboarding)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rhovdnwhe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User Modification Procedure (Role or Access Change)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ecb8tvuox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User De-Registration Procedure (Offboarding)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uqwuqyzt1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Periodic Access Reviews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zqnkls3x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Roles and Responsibilities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xxyd2b9lg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Compliance and Audit Evidence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4dr962q2q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Exceptions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tyb0b2xl0uf2" w:id="0"/>
      <w:bookmarkEnd w:id="0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3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purpose of this procedure is to ensure that all user accounts are created, modified, and de-registered in a controlled, secure, and auditable manner. This prevents unauthorized access, enforces least privilege, and supports SOC 2 Type 2 compliance with access control and change management requirements.</w:t>
      </w:r>
    </w:p>
    <w:p w:rsidR="00000000" w:rsidDel="00000000" w:rsidP="00000000" w:rsidRDefault="00000000" w:rsidRPr="00000000" w14:paraId="00000038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cbfb394b4ma3" w:id="1"/>
      <w:bookmarkEnd w:id="1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3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procedure applies to: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employees, contractors, vendors, and third-party users requiring access to Zediant systems, applications, cloud services, and data.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stages of the user lifecycle: registration (onboarding), modification (role changes), and de-registration (offboarding).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Systems including but not limited to: Active Directory, email, SaaS applications, databases, developer tools, VPN, and endpoint devices.</w:t>
      </w:r>
    </w:p>
    <w:p w:rsidR="00000000" w:rsidDel="00000000" w:rsidP="00000000" w:rsidRDefault="00000000" w:rsidRPr="00000000" w14:paraId="0000003D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562ej03nfk3c" w:id="2"/>
      <w:bookmarkEnd w:id="2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3. User Registration Procedure (Onboarding)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Access Request Submission</w:t>
        <w:br w:type="textWrapping"/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 formal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Access Request Form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be submitted by the employee’s manager or HR during onboarding.</w:t>
      </w:r>
    </w:p>
    <w:p w:rsidR="00000000" w:rsidDel="00000000" w:rsidP="00000000" w:rsidRDefault="00000000" w:rsidRPr="00000000" w14:paraId="00000040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form must include: employee details, department, job title, requested system(s), type of access (read/write/admin), and justification.</w:t>
        <w:br w:type="textWrapping"/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Approvals</w:t>
        <w:br w:type="textWrapping"/>
      </w:r>
    </w:p>
    <w:p w:rsidR="00000000" w:rsidDel="00000000" w:rsidP="00000000" w:rsidRDefault="00000000" w:rsidRPr="00000000" w14:paraId="00000042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requests require approval from:</w:t>
        <w:br w:type="textWrapping"/>
      </w:r>
    </w:p>
    <w:p w:rsidR="00000000" w:rsidDel="00000000" w:rsidP="00000000" w:rsidRDefault="00000000" w:rsidRPr="00000000" w14:paraId="00000043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Employee’s line manager.</w:t>
      </w:r>
    </w:p>
    <w:p w:rsidR="00000000" w:rsidDel="00000000" w:rsidP="00000000" w:rsidRDefault="00000000" w:rsidRPr="00000000" w14:paraId="00000044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IT Security (for elevated or privileged access).</w:t>
        <w:br w:type="textWrapping"/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Provisioning</w:t>
        <w:br w:type="textWrapping"/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IT Department will:</w:t>
        <w:br w:type="textWrapping"/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Create user accounts only after verifying approvals.</w:t>
      </w:r>
    </w:p>
    <w:p w:rsidR="00000000" w:rsidDel="00000000" w:rsidP="00000000" w:rsidRDefault="00000000" w:rsidRPr="00000000" w14:paraId="00000048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Apply the principle of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least privilege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(minimum access required to perform job duties)</w:t>
      </w:r>
    </w:p>
    <w:p w:rsidR="00000000" w:rsidDel="00000000" w:rsidP="00000000" w:rsidRDefault="00000000" w:rsidRPr="00000000" w14:paraId="00000049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Enforce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Multi-Factor Authentication (MFA)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for remote and privileged accounts.</w:t>
      </w:r>
    </w:p>
    <w:p w:rsidR="00000000" w:rsidDel="00000000" w:rsidP="00000000" w:rsidRDefault="00000000" w:rsidRPr="00000000" w14:paraId="0000004A">
      <w:pPr>
        <w:widowControl w:val="1"/>
        <w:numPr>
          <w:ilvl w:val="2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216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Apply strong password policies as per Zediant’s IT Access Control Policy.</w:t>
        <w:br w:type="textWrapping"/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4C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new accounts must be logged in the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User Access Register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with: Request ID, employee name, role, system, access level, provisioned by, and date of creation.</w:t>
      </w:r>
    </w:p>
    <w:p w:rsidR="00000000" w:rsidDel="00000000" w:rsidP="00000000" w:rsidRDefault="00000000" w:rsidRPr="00000000" w14:paraId="0000004D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request form and approvals must be retained as audit evidence.</w:t>
        <w:br w:type="textWrapping"/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Notification</w:t>
        <w:br w:type="textWrapping"/>
      </w:r>
    </w:p>
    <w:p w:rsidR="00000000" w:rsidDel="00000000" w:rsidP="00000000" w:rsidRDefault="00000000" w:rsidRPr="00000000" w14:paraId="0000004F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IT team will securely provide initial credentials to the user.</w:t>
      </w:r>
    </w:p>
    <w:p w:rsidR="00000000" w:rsidDel="00000000" w:rsidP="00000000" w:rsidRDefault="00000000" w:rsidRPr="00000000" w14:paraId="00000050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Users are required to change passwords upon first login.</w:t>
      </w:r>
    </w:p>
    <w:p w:rsidR="00000000" w:rsidDel="00000000" w:rsidP="00000000" w:rsidRDefault="00000000" w:rsidRPr="00000000" w14:paraId="00000051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e7rhovdnwhex" w:id="3"/>
      <w:bookmarkEnd w:id="3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4. User Modification Procedure (Role or Access Change)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Trigger</w:t>
        <w:br w:type="textWrapping"/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Changes in job role, department, or project assignment must trigger an access rights review.</w:t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HR and managers are responsible for notifying IT within 24 hours of role changes.</w:t>
        <w:br w:type="textWrapping"/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Approval &amp; Documentation</w:t>
        <w:br w:type="textWrapping"/>
      </w:r>
    </w:p>
    <w:p w:rsidR="00000000" w:rsidDel="00000000" w:rsidP="00000000" w:rsidRDefault="00000000" w:rsidRPr="00000000" w14:paraId="00000056">
      <w:pPr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Access modifications must follow the same approval workflow as new registrations.</w:t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Updated access rights must be documented in the User Access Register.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IT Security will validate that old/unused access rights are removed before granting new ones.</w:t>
      </w:r>
    </w:p>
    <w:p w:rsidR="00000000" w:rsidDel="00000000" w:rsidP="00000000" w:rsidRDefault="00000000" w:rsidRPr="00000000" w14:paraId="0000005A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d2ecb8tvuoxd" w:id="4"/>
      <w:bookmarkEnd w:id="4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5. User De-Registration Procedure (Offboarding)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Trigger</w:t>
        <w:br w:type="textWrapping"/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 resignation, termination, contract completion, or vendor offboarding.</w:t>
      </w:r>
    </w:p>
    <w:p w:rsidR="00000000" w:rsidDel="00000000" w:rsidP="00000000" w:rsidRDefault="00000000" w:rsidRPr="00000000" w14:paraId="0000005D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HR must notify IT at least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24 hours before termination date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whenever possible.</w:t>
        <w:br w:type="textWrapping"/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De-Provisioning Steps</w:t>
        <w:br w:type="textWrapping"/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IT must revoke access to all systems immediately upon termination (Active Directory, email, VPN, SaaS platforms, source code repositories).</w:t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Endpoint devices must be collected and checked for unauthorized data transfer.</w:t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Shared accounts (if approved as exception) must have credentials rotated.</w:t>
        <w:br w:type="textWrapping"/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De-registration must be recorded in the User Access Register with date/time of de-provisioning and IT staff responsible.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Exit checklist must confirm removal of access across all systems.</w:t>
        <w:br w:type="textWrapping"/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Residual Data Handling</w:t>
        <w:br w:type="textWrapping"/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Email accounts may be redirected to the manager for a defined retention period.</w:t>
      </w:r>
    </w:p>
    <w:p w:rsidR="00000000" w:rsidDel="00000000" w:rsidP="00000000" w:rsidRDefault="00000000" w:rsidRPr="00000000" w14:paraId="00000067">
      <w:pPr>
        <w:widowControl w:val="1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Project files, code contributions, and documents must be transferred to designated owners.</w:t>
      </w:r>
    </w:p>
    <w:p w:rsidR="00000000" w:rsidDel="00000000" w:rsidP="00000000" w:rsidRDefault="00000000" w:rsidRPr="00000000" w14:paraId="00000068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9zuqwuqyzt1s" w:id="5"/>
      <w:bookmarkEnd w:id="5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6. Periodic Access Reviews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Quarterly reviews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be performed by managers and IT Security to confirm users have only appropriate access.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Any discrepancies must be remediated within 7 business days.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Evidence of reviews must be documented and retained for SOC 2 audits.</w:t>
      </w:r>
    </w:p>
    <w:p w:rsidR="00000000" w:rsidDel="00000000" w:rsidP="00000000" w:rsidRDefault="00000000" w:rsidRPr="00000000" w14:paraId="0000006C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yszqnkls3xr" w:id="6"/>
      <w:bookmarkEnd w:id="6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7. Roles and Responsibilities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HR Department: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Notify IT of onboarding, offboarding, and role changes.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Managers: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Approve access requests and validate user access during reviews.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Department: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Provision, modify, and de-provision accounts; maintain the User Access Register.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Security: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Review elevated access requests, enforce policies, and perform audits.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Use assigned accounts responsibly and comply with IT Security Policies.</w:t>
      </w:r>
    </w:p>
    <w:p w:rsidR="00000000" w:rsidDel="00000000" w:rsidP="00000000" w:rsidRDefault="00000000" w:rsidRPr="00000000" w14:paraId="00000072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2kxxyd2b9lgn" w:id="7"/>
      <w:bookmarkEnd w:id="7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8. Compliance and Audit Evidence</w:t>
      </w:r>
    </w:p>
    <w:p w:rsidR="00000000" w:rsidDel="00000000" w:rsidP="00000000" w:rsidRDefault="00000000" w:rsidRPr="00000000" w14:paraId="0000007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To demonstrate SOC 2 Type 2 compliance, Zediant must retain: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Access Request Forms (with approvals).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 Access Register logs (registration, modification, de-registration).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Quarterly access review reports and remediation evidence.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Exit checklists confirming de-registration.</w:t>
      </w:r>
    </w:p>
    <w:p w:rsidR="00000000" w:rsidDel="00000000" w:rsidP="00000000" w:rsidRDefault="00000000" w:rsidRPr="00000000" w14:paraId="00000078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ind w:left="720" w:hanging="360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lj4dr962q2qf" w:id="8"/>
      <w:bookmarkEnd w:id="8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9. Exceptions</w:t>
      </w:r>
    </w:p>
    <w:p w:rsidR="00000000" w:rsidDel="00000000" w:rsidP="00000000" w:rsidRDefault="00000000" w:rsidRPr="00000000" w14:paraId="0000007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Any deviation from this procedure requires approval by IT Security, must include compensating controls, and must be documented in the audit record.</w:t>
      </w:r>
    </w:p>
    <w:p w:rsidR="00000000" w:rsidDel="00000000" w:rsidP="00000000" w:rsidRDefault="00000000" w:rsidRPr="00000000" w14:paraId="0000007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4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85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86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0XLeuJfjVw68wrodJez2bieLg==">CgMxLjAyDmgudHliMGIyeGwwdWYyMg5oLmNiZmIzOTRiNG1hMzIOaC41NjJlajAzbmZrM2MyDmguZTdyaG92ZG53aGV4Mg5oLmQyZWNiOHR2dW94ZDIOaC45enVxd3VxeXp0MXMyDWgueXN6cW5rbHMzeHIyDmguMmt4eHlkMmI5bGduMg5oLmxqNGRyOTYycTJxZjgAciExRWpJSER6aTBiVXVtcHE4YkN3Q1BPMlo4VjItV1hfdm4=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