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4">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End to End Operation Workflow</w:t>
      </w:r>
    </w:p>
    <w:p w:rsidR="00000000" w:rsidDel="00000000" w:rsidP="00000000" w:rsidRDefault="00000000" w:rsidRPr="00000000" w14:paraId="00000005">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B">
      <w:pPr>
        <w:spacing w:after="0" w:line="240" w:lineRule="auto"/>
        <w:jc w:val="center"/>
        <w:rPr>
          <w:rFonts w:ascii="Verdana" w:cs="Verdana" w:eastAsia="Verdana" w:hAnsi="Verdana"/>
          <w:b w:val="1"/>
          <w:sz w:val="20"/>
          <w:szCs w:val="20"/>
        </w:rPr>
      </w:pPr>
      <w:r w:rsidDel="00000000" w:rsidR="00000000" w:rsidRPr="00000000">
        <w:rPr>
          <w:rFonts w:ascii="Helvetica Neue" w:cs="Helvetica Neue" w:eastAsia="Helvetica Neue" w:hAnsi="Helvetica Neue"/>
          <w:sz w:val="22"/>
          <w:szCs w:val="22"/>
        </w:rPr>
        <w:drawing>
          <wp:inline distB="114300" distT="114300" distL="114300" distR="114300">
            <wp:extent cx="1440000" cy="556800"/>
            <wp:effectExtent b="0" l="0" r="0" t="0"/>
            <wp:docPr id="16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1">
      <w:pPr>
        <w:widowControl w:val="1"/>
        <w:spacing w:after="0" w:line="240" w:lineRule="auto"/>
        <w:jc w:val="center"/>
        <w:rPr>
          <w:rFonts w:ascii="Verdana" w:cs="Verdana" w:eastAsia="Verdana" w:hAnsi="Verdana"/>
          <w:b w:val="1"/>
          <w:sz w:val="20"/>
          <w:szCs w:val="20"/>
        </w:rPr>
      </w:pPr>
      <w:r w:rsidDel="00000000" w:rsidR="00000000" w:rsidRPr="00000000">
        <w:rPr>
          <w:rtl w:val="0"/>
        </w:rPr>
      </w:r>
    </w:p>
    <w:tbl>
      <w:tblPr>
        <w:tblStyle w:val="Table1"/>
        <w:tblW w:w="561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000"/>
      </w:tblPr>
      <w:tblGrid>
        <w:gridCol w:w="5610"/>
        <w:tblGridChange w:id="0">
          <w:tblGrid>
            <w:gridCol w:w="5610"/>
          </w:tblGrid>
        </w:tblGridChange>
      </w:tblGrid>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2">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w:t>
            </w:r>
          </w:p>
        </w:tc>
      </w:tr>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3">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tl w:val="0"/>
              </w:rPr>
            </w:r>
          </w:p>
        </w:tc>
      </w:tr>
      <w:tr>
        <w:trPr>
          <w:cantSplit w:val="0"/>
          <w:trHeight w:val="458"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4">
            <w:pPr>
              <w:widowControl w:val="1"/>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rtl w:val="0"/>
              </w:rPr>
              <w:t xml:space="preserve">End-to-End Operation Workflow</w:t>
            </w:r>
            <w:r w:rsidDel="00000000" w:rsidR="00000000" w:rsidRPr="00000000">
              <w:rPr>
                <w:rtl w:val="0"/>
              </w:rPr>
            </w:r>
          </w:p>
        </w:tc>
      </w:tr>
      <w:tr>
        <w:trPr>
          <w:cantSplit w:val="0"/>
          <w:trHeight w:val="450" w:hRule="atLeast"/>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5">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PREPARED BY</w:t>
            </w:r>
          </w:p>
        </w:tc>
      </w:tr>
      <w:tr>
        <w:trPr>
          <w:cantSplit w:val="0"/>
          <w:trHeight w:val="431"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6">
            <w:pPr>
              <w:keepLines w:val="1"/>
              <w:widowControl w:val="1"/>
              <w:tabs>
                <w:tab w:val="center" w:leader="none" w:pos="4320"/>
                <w:tab w:val="right" w:leader="none" w:pos="8640"/>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Rajeev Jaiswal</w:t>
            </w:r>
            <w:r w:rsidDel="00000000" w:rsidR="00000000" w:rsidRPr="00000000">
              <w:rPr>
                <w:rtl w:val="0"/>
              </w:rPr>
            </w:r>
          </w:p>
        </w:tc>
      </w:tr>
      <w:tr>
        <w:trPr>
          <w:cantSplit w:val="0"/>
          <w:trHeight w:val="468" w:hRule="atLeast"/>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7">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rtl w:val="0"/>
              </w:rPr>
              <w:t xml:space="preserve">LAST UP</w:t>
            </w:r>
            <w:r w:rsidDel="00000000" w:rsidR="00000000" w:rsidRPr="00000000">
              <w:rPr>
                <w:rFonts w:ascii="Verdana" w:cs="Verdana" w:eastAsia="Verdana" w:hAnsi="Verdana"/>
                <w:sz w:val="20"/>
                <w:szCs w:val="20"/>
                <w:rtl w:val="0"/>
              </w:rPr>
              <w:t xml:space="preserve">DATED DATE</w:t>
            </w:r>
          </w:p>
        </w:tc>
      </w:tr>
      <w:tr>
        <w:trPr>
          <w:cantSplit w:val="0"/>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8">
            <w:pPr>
              <w:widowControl w:val="1"/>
              <w:tabs>
                <w:tab w:val="left" w:leader="none" w:pos="90"/>
              </w:tabs>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June, 202</w:t>
            </w:r>
            <w:r w:rsidDel="00000000" w:rsidR="00000000" w:rsidRPr="00000000">
              <w:rPr>
                <w:rFonts w:ascii="Verdana" w:cs="Verdana" w:eastAsia="Verdana" w:hAnsi="Verdana"/>
                <w:b w:val="1"/>
                <w:rtl w:val="0"/>
              </w:rPr>
              <w:t xml:space="preserve">5</w:t>
            </w:r>
            <w:r w:rsidDel="00000000" w:rsidR="00000000" w:rsidRPr="00000000">
              <w:rPr>
                <w:rtl w:val="0"/>
              </w:rPr>
            </w:r>
          </w:p>
        </w:tc>
      </w:tr>
    </w:tbl>
    <w:p w:rsidR="00000000" w:rsidDel="00000000" w:rsidP="00000000" w:rsidRDefault="00000000" w:rsidRPr="00000000" w14:paraId="0000001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B">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1">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2">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3">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4">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5">
      <w:pPr>
        <w:widowControl w:val="1"/>
        <w:spacing w:after="0" w:line="240" w:lineRule="auto"/>
        <w:ind w:left="1080" w:firstLine="0"/>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8">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INDEX</w:t>
      </w:r>
    </w:p>
    <w:sdt>
      <w:sdtPr>
        <w:id w:val="1060467403"/>
        <w:docPartObj>
          <w:docPartGallery w:val="Table of Contents"/>
          <w:docPartUnique w:val="1"/>
        </w:docPartObj>
      </w:sdtPr>
      <w:sdtContent>
        <w:p w:rsidR="00000000" w:rsidDel="00000000" w:rsidP="00000000" w:rsidRDefault="00000000" w:rsidRPr="00000000" w14:paraId="00000029">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r0bz727wpj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Executive Summary</w:t>
              <w:tab/>
              <w:t xml:space="preserve">3</w:t>
            </w:r>
          </w:hyperlink>
          <w:r w:rsidDel="00000000" w:rsidR="00000000" w:rsidRPr="00000000">
            <w:rPr>
              <w:rtl w:val="0"/>
            </w:rPr>
          </w:r>
        </w:p>
        <w:p w:rsidR="00000000" w:rsidDel="00000000" w:rsidP="00000000" w:rsidRDefault="00000000" w:rsidRPr="00000000" w14:paraId="0000002A">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c52lyvyxep8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General Business Context</w:t>
              <w:tab/>
              <w:t xml:space="preserve">3</w:t>
            </w:r>
          </w:hyperlink>
          <w:r w:rsidDel="00000000" w:rsidR="00000000" w:rsidRPr="00000000">
            <w:rPr>
              <w:rtl w:val="0"/>
            </w:rPr>
          </w:r>
        </w:p>
        <w:p w:rsidR="00000000" w:rsidDel="00000000" w:rsidP="00000000" w:rsidRDefault="00000000" w:rsidRPr="00000000" w14:paraId="0000002B">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wucf5grmemg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End-to-End Workflow Breakdown</w:t>
              <w:tab/>
              <w:t xml:space="preserve">3</w:t>
            </w:r>
          </w:hyperlink>
          <w:r w:rsidDel="00000000" w:rsidR="00000000" w:rsidRPr="00000000">
            <w:rPr>
              <w:rtl w:val="0"/>
            </w:rPr>
          </w:r>
        </w:p>
        <w:p w:rsidR="00000000" w:rsidDel="00000000" w:rsidP="00000000" w:rsidRDefault="00000000" w:rsidRPr="00000000" w14:paraId="0000002C">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zggy743wd0p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Phase 1: Customer Engagement &amp; Onboarding</w:t>
              <w:tab/>
              <w:t xml:space="preserve">3</w:t>
            </w:r>
          </w:hyperlink>
          <w:r w:rsidDel="00000000" w:rsidR="00000000" w:rsidRPr="00000000">
            <w:rPr>
              <w:rtl w:val="0"/>
            </w:rPr>
          </w:r>
        </w:p>
        <w:p w:rsidR="00000000" w:rsidDel="00000000" w:rsidP="00000000" w:rsidRDefault="00000000" w:rsidRPr="00000000" w14:paraId="0000002D">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gn0xos1a3a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Phase 2: Solution Design &amp; Planning</w:t>
              <w:tab/>
              <w:t xml:space="preserve">4</w:t>
            </w:r>
          </w:hyperlink>
          <w:r w:rsidDel="00000000" w:rsidR="00000000" w:rsidRPr="00000000">
            <w:rPr>
              <w:rtl w:val="0"/>
            </w:rPr>
          </w:r>
        </w:p>
        <w:p w:rsidR="00000000" w:rsidDel="00000000" w:rsidP="00000000" w:rsidRDefault="00000000" w:rsidRPr="00000000" w14:paraId="0000002E">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5w1dd0u2eya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Phase 3: Service Delivery &amp; Implementation</w:t>
              <w:tab/>
              <w:t xml:space="preserve">4</w:t>
            </w:r>
          </w:hyperlink>
          <w:r w:rsidDel="00000000" w:rsidR="00000000" w:rsidRPr="00000000">
            <w:rPr>
              <w:rtl w:val="0"/>
            </w:rPr>
          </w:r>
        </w:p>
        <w:p w:rsidR="00000000" w:rsidDel="00000000" w:rsidP="00000000" w:rsidRDefault="00000000" w:rsidRPr="00000000" w14:paraId="0000002F">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sz0ax85vz9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Phase 4: Quality Assurance &amp; Client Review</w:t>
              <w:tab/>
              <w:t xml:space="preserve">5</w:t>
            </w:r>
          </w:hyperlink>
          <w:r w:rsidDel="00000000" w:rsidR="00000000" w:rsidRPr="00000000">
            <w:rPr>
              <w:rtl w:val="0"/>
            </w:rPr>
          </w:r>
        </w:p>
        <w:p w:rsidR="00000000" w:rsidDel="00000000" w:rsidP="00000000" w:rsidRDefault="00000000" w:rsidRPr="00000000" w14:paraId="00000030">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1r8c6f6ufy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Phase 5: Deployment &amp; Go-Live</w:t>
              <w:tab/>
              <w:t xml:space="preserve">5</w:t>
            </w:r>
          </w:hyperlink>
          <w:r w:rsidDel="00000000" w:rsidR="00000000" w:rsidRPr="00000000">
            <w:rPr>
              <w:rtl w:val="0"/>
            </w:rPr>
          </w:r>
        </w:p>
        <w:p w:rsidR="00000000" w:rsidDel="00000000" w:rsidP="00000000" w:rsidRDefault="00000000" w:rsidRPr="00000000" w14:paraId="00000031">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fjuvv3vogo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Phase 6: Post-Delivery &amp; Ongoing Support</w:t>
              <w:tab/>
              <w:t xml:space="preserve">6</w:t>
            </w:r>
          </w:hyperlink>
          <w:r w:rsidDel="00000000" w:rsidR="00000000" w:rsidRPr="00000000">
            <w:rPr>
              <w:rtl w:val="0"/>
            </w:rPr>
          </w:r>
        </w:p>
        <w:p w:rsidR="00000000" w:rsidDel="00000000" w:rsidP="00000000" w:rsidRDefault="00000000" w:rsidRPr="00000000" w14:paraId="00000032">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631pzs68goc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Overall Governance &amp; Overarching Controls</w:t>
              <w:tab/>
              <w:t xml:space="preserve">6</w:t>
            </w:r>
          </w:hyperlink>
          <w:r w:rsidDel="00000000" w:rsidR="00000000" w:rsidRPr="00000000">
            <w:rPr>
              <w:rtl w:val="0"/>
            </w:rPr>
          </w:r>
        </w:p>
        <w:p w:rsidR="00000000" w:rsidDel="00000000" w:rsidP="00000000" w:rsidRDefault="00000000" w:rsidRPr="00000000" w14:paraId="00000033">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mlb5vslul6j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Conclusion</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35">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36">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37">
      <w:pPr>
        <w:widowControl w:val="1"/>
        <w:spacing w:after="0" w:line="240" w:lineRule="auto"/>
        <w:ind w:left="1080" w:firstLine="0"/>
        <w:rPr>
          <w:rFonts w:ascii="Verdana" w:cs="Verdana" w:eastAsia="Verdana" w:hAnsi="Verdana"/>
          <w:smallCaps w:val="1"/>
          <w:color w:val="ffffff"/>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line="259" w:lineRule="auto"/>
        <w:rPr>
          <w:rFonts w:ascii="Helvetica Neue" w:cs="Helvetica Neue" w:eastAsia="Helvetica Neue" w:hAnsi="Helvetica Neue"/>
          <w:sz w:val="26"/>
          <w:szCs w:val="26"/>
        </w:rPr>
      </w:pPr>
      <w:bookmarkStart w:colFirst="0" w:colLast="0" w:name="_heading=h.3r0bz727wpj1" w:id="0"/>
      <w:bookmarkEnd w:id="0"/>
      <w:r w:rsidDel="00000000" w:rsidR="00000000" w:rsidRPr="00000000">
        <w:rPr>
          <w:rFonts w:ascii="Helvetica Neue" w:cs="Helvetica Neue" w:eastAsia="Helvetica Neue" w:hAnsi="Helvetica Neue"/>
          <w:sz w:val="26"/>
          <w:szCs w:val="26"/>
          <w:rtl w:val="0"/>
        </w:rPr>
        <w:t xml:space="preserve">1. Executive Summary</w:t>
      </w:r>
    </w:p>
    <w:p w:rsidR="00000000" w:rsidDel="00000000" w:rsidP="00000000" w:rsidRDefault="00000000" w:rsidRPr="00000000" w14:paraId="00000039">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document provides a detailed overview of the end-to-end operational workflow for Zediant's core service delivery. Its purpose is to serve as evidence for our SOC 2 Type 2 audit, demonstrating our commitment to maintaining a secure, available, and reliable environment for our customers' data and business processes. This workflow integrates robust controls to uphold the principles of security, availability, processing integrity, confidentiality, and privacy at every stage, from initial customer engagement to post-delivery support.</w:t>
      </w:r>
    </w:p>
    <w:p w:rsidR="00000000" w:rsidDel="00000000" w:rsidP="00000000" w:rsidRDefault="00000000" w:rsidRPr="00000000" w14:paraId="0000003A">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line="259" w:lineRule="auto"/>
        <w:rPr>
          <w:rFonts w:ascii="Helvetica Neue" w:cs="Helvetica Neue" w:eastAsia="Helvetica Neue" w:hAnsi="Helvetica Neue"/>
          <w:sz w:val="26"/>
          <w:szCs w:val="26"/>
        </w:rPr>
      </w:pPr>
      <w:bookmarkStart w:colFirst="0" w:colLast="0" w:name="_heading=h.c52lyvyxep8u" w:id="1"/>
      <w:bookmarkEnd w:id="1"/>
      <w:r w:rsidDel="00000000" w:rsidR="00000000" w:rsidRPr="00000000">
        <w:rPr>
          <w:rFonts w:ascii="Helvetica Neue" w:cs="Helvetica Neue" w:eastAsia="Helvetica Neue" w:hAnsi="Helvetica Neue"/>
          <w:sz w:val="26"/>
          <w:szCs w:val="26"/>
          <w:rtl w:val="0"/>
        </w:rPr>
        <w:t xml:space="preserve">2. General Business Context</w:t>
      </w:r>
    </w:p>
    <w:p w:rsidR="00000000" w:rsidDel="00000000" w:rsidP="00000000" w:rsidRDefault="00000000" w:rsidRPr="00000000" w14:paraId="0000003B">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Zediant specializes in providing a range of professional, service-based IT solutions, including custom software development, managed IT services, and IT consulting. Our mission is to empower our clients with secure and innovative technology solutions that drive their business forward. The primary objective of our core operations is to deliver high-quality, reliable, and secure services to our clients while adhering to the highest standards of operational excellence and data protection.</w:t>
      </w:r>
    </w:p>
    <w:p w:rsidR="00000000" w:rsidDel="00000000" w:rsidP="00000000" w:rsidRDefault="00000000" w:rsidRPr="00000000" w14:paraId="0000003C">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end-to-end workflow is managed across several key departments, including Sales, Solution Architecture, Service Delivery/Engineering, Quality Assurance, Operations, and Customer Support.</w:t>
      </w:r>
    </w:p>
    <w:p w:rsidR="00000000" w:rsidDel="00000000" w:rsidP="00000000" w:rsidRDefault="00000000" w:rsidRPr="00000000" w14:paraId="0000003D">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line="259" w:lineRule="auto"/>
        <w:rPr>
          <w:rFonts w:ascii="Helvetica Neue" w:cs="Helvetica Neue" w:eastAsia="Helvetica Neue" w:hAnsi="Helvetica Neue"/>
          <w:sz w:val="26"/>
          <w:szCs w:val="26"/>
        </w:rPr>
      </w:pPr>
      <w:bookmarkStart w:colFirst="0" w:colLast="0" w:name="_heading=h.wucf5grmemgv" w:id="2"/>
      <w:bookmarkEnd w:id="2"/>
      <w:r w:rsidDel="00000000" w:rsidR="00000000" w:rsidRPr="00000000">
        <w:rPr>
          <w:rFonts w:ascii="Helvetica Neue" w:cs="Helvetica Neue" w:eastAsia="Helvetica Neue" w:hAnsi="Helvetica Neue"/>
          <w:sz w:val="26"/>
          <w:szCs w:val="26"/>
          <w:rtl w:val="0"/>
        </w:rPr>
        <w:t xml:space="preserve">3. End-to-End Workflow Breakdown</w:t>
      </w:r>
    </w:p>
    <w:p w:rsidR="00000000" w:rsidDel="00000000" w:rsidP="00000000" w:rsidRDefault="00000000" w:rsidRPr="00000000" w14:paraId="0000003E">
      <w:pPr>
        <w:pStyle w:val="Heading4"/>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line="259" w:lineRule="auto"/>
        <w:rPr>
          <w:rFonts w:ascii="Helvetica Neue" w:cs="Helvetica Neue" w:eastAsia="Helvetica Neue" w:hAnsi="Helvetica Neue"/>
          <w:sz w:val="22"/>
          <w:szCs w:val="22"/>
        </w:rPr>
      </w:pPr>
      <w:bookmarkStart w:colFirst="0" w:colLast="0" w:name="_heading=h.zggy743wd0p7" w:id="3"/>
      <w:bookmarkEnd w:id="3"/>
      <w:r w:rsidDel="00000000" w:rsidR="00000000" w:rsidRPr="00000000">
        <w:rPr>
          <w:rFonts w:ascii="Helvetica Neue" w:cs="Helvetica Neue" w:eastAsia="Helvetica Neue" w:hAnsi="Helvetica Neue"/>
          <w:sz w:val="22"/>
          <w:szCs w:val="22"/>
          <w:rtl w:val="0"/>
        </w:rPr>
        <w:t xml:space="preserve">Phase 1: Customer Engagement &amp; Onboarding</w:t>
      </w:r>
    </w:p>
    <w:p w:rsidR="00000000" w:rsidDel="00000000" w:rsidP="00000000" w:rsidRDefault="00000000" w:rsidRPr="00000000" w14:paraId="0000003F">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phase covers the initial interaction with a new customer, from the first contact to the formal contract and project initiation.</w:t>
      </w:r>
    </w:p>
    <w:p w:rsidR="00000000" w:rsidDel="00000000" w:rsidP="00000000" w:rsidRDefault="00000000" w:rsidRPr="00000000" w14:paraId="00000040">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Description:</w:t>
      </w:r>
      <w:r w:rsidDel="00000000" w:rsidR="00000000" w:rsidRPr="00000000">
        <w:rPr>
          <w:rFonts w:ascii="Helvetica Neue" w:cs="Helvetica Neue" w:eastAsia="Helvetica Neue" w:hAnsi="Helvetica Neue"/>
          <w:sz w:val="22"/>
          <w:szCs w:val="22"/>
          <w:rtl w:val="0"/>
        </w:rPr>
        <w:t xml:space="preserve"> The process begins with a sales inquiry, which is meticulously logged in our CRM system. The sales team, in collaboration with a Solution Architect, qualifies the lead by assessing the client's needs, technical requirements, and potential security and compliance impacts. A formal Statement of Work (SOW) or a Master Service Agreement (MSA) is then prepared, detailing the scope, deliverables, and terms. Upon agreement, a formal contract is executed and the client is officially onboarded.</w:t>
      </w:r>
    </w:p>
    <w:p w:rsidR="00000000" w:rsidDel="00000000" w:rsidP="00000000" w:rsidRDefault="00000000" w:rsidRPr="00000000" w14:paraId="00000041">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Key Activities:</w:t>
      </w:r>
    </w:p>
    <w:p w:rsidR="00000000" w:rsidDel="00000000" w:rsidP="00000000" w:rsidRDefault="00000000" w:rsidRPr="00000000" w14:paraId="00000042">
      <w:pPr>
        <w:widowControl w:val="1"/>
        <w:numPr>
          <w:ilvl w:val="1"/>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Initial lead entry and tracking in CRM.</w:t>
      </w:r>
    </w:p>
    <w:p w:rsidR="00000000" w:rsidDel="00000000" w:rsidP="00000000" w:rsidRDefault="00000000" w:rsidRPr="00000000" w14:paraId="00000043">
      <w:pPr>
        <w:widowControl w:val="1"/>
        <w:numPr>
          <w:ilvl w:val="1"/>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Collaborative requirements gathering with the client and Solution Architect.</w:t>
      </w:r>
    </w:p>
    <w:p w:rsidR="00000000" w:rsidDel="00000000" w:rsidP="00000000" w:rsidRDefault="00000000" w:rsidRPr="00000000" w14:paraId="00000044">
      <w:pPr>
        <w:widowControl w:val="1"/>
        <w:numPr>
          <w:ilvl w:val="1"/>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Risk assessment and security review of the proposed project.</w:t>
      </w:r>
    </w:p>
    <w:p w:rsidR="00000000" w:rsidDel="00000000" w:rsidP="00000000" w:rsidRDefault="00000000" w:rsidRPr="00000000" w14:paraId="00000045">
      <w:pPr>
        <w:widowControl w:val="1"/>
        <w:numPr>
          <w:ilvl w:val="1"/>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Contract finalization, review, and signing.</w:t>
      </w:r>
    </w:p>
    <w:p w:rsidR="00000000" w:rsidDel="00000000" w:rsidP="00000000" w:rsidRDefault="00000000" w:rsidRPr="00000000" w14:paraId="00000046">
      <w:pPr>
        <w:widowControl w:val="1"/>
        <w:numPr>
          <w:ilvl w:val="1"/>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Creation of a dedicated customer record and a secure project space in our project management system.</w:t>
      </w:r>
    </w:p>
    <w:p w:rsidR="00000000" w:rsidDel="00000000" w:rsidP="00000000" w:rsidRDefault="00000000" w:rsidRPr="00000000" w14:paraId="00000047">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Roles &amp; Responsibilities:</w:t>
      </w:r>
      <w:r w:rsidDel="00000000" w:rsidR="00000000" w:rsidRPr="00000000">
        <w:rPr>
          <w:rFonts w:ascii="Helvetica Neue" w:cs="Helvetica Neue" w:eastAsia="Helvetica Neue" w:hAnsi="Helvetica Neue"/>
          <w:sz w:val="22"/>
          <w:szCs w:val="22"/>
          <w:rtl w:val="0"/>
        </w:rPr>
        <w:t xml:space="preserve"> Sales Team, Solution Architect, Legal Team.</w:t>
      </w:r>
    </w:p>
    <w:p w:rsidR="00000000" w:rsidDel="00000000" w:rsidP="00000000" w:rsidRDefault="00000000" w:rsidRPr="00000000" w14:paraId="00000048">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Tools:</w:t>
      </w:r>
      <w:r w:rsidDel="00000000" w:rsidR="00000000" w:rsidRPr="00000000">
        <w:rPr>
          <w:rFonts w:ascii="Helvetica Neue" w:cs="Helvetica Neue" w:eastAsia="Helvetica Neue" w:hAnsi="Helvetica Neue"/>
          <w:sz w:val="22"/>
          <w:szCs w:val="22"/>
          <w:rtl w:val="0"/>
        </w:rPr>
        <w:t xml:space="preserve"> CRM System (e.g., HubSpot), Contract Management System.</w:t>
      </w:r>
    </w:p>
    <w:p w:rsidR="00000000" w:rsidDel="00000000" w:rsidP="00000000" w:rsidRDefault="00000000" w:rsidRPr="00000000" w14:paraId="00000049">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SOC 2 Controls:</w:t>
      </w:r>
    </w:p>
    <w:p w:rsidR="00000000" w:rsidDel="00000000" w:rsidP="00000000" w:rsidRDefault="00000000" w:rsidRPr="00000000" w14:paraId="0000004A">
      <w:pPr>
        <w:widowControl w:val="1"/>
        <w:numPr>
          <w:ilvl w:val="1"/>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Confidentiality:</w:t>
      </w:r>
      <w:r w:rsidDel="00000000" w:rsidR="00000000" w:rsidRPr="00000000">
        <w:rPr>
          <w:rFonts w:ascii="Helvetica Neue" w:cs="Helvetica Neue" w:eastAsia="Helvetica Neue" w:hAnsi="Helvetica Neue"/>
          <w:sz w:val="22"/>
          <w:szCs w:val="22"/>
          <w:rtl w:val="0"/>
        </w:rPr>
        <w:t xml:space="preserve"> All client and prospect data within the CRM is protected by role-based access controls and is encrypted both in transit and at rest.</w:t>
      </w:r>
    </w:p>
    <w:p w:rsidR="00000000" w:rsidDel="00000000" w:rsidP="00000000" w:rsidRDefault="00000000" w:rsidRPr="00000000" w14:paraId="0000004B">
      <w:pPr>
        <w:widowControl w:val="1"/>
        <w:numPr>
          <w:ilvl w:val="1"/>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Security:</w:t>
      </w:r>
      <w:r w:rsidDel="00000000" w:rsidR="00000000" w:rsidRPr="00000000">
        <w:rPr>
          <w:rFonts w:ascii="Helvetica Neue" w:cs="Helvetica Neue" w:eastAsia="Helvetica Neue" w:hAnsi="Helvetica Neue"/>
          <w:sz w:val="22"/>
          <w:szCs w:val="22"/>
          <w:rtl w:val="0"/>
        </w:rPr>
        <w:t xml:space="preserve"> Multi-factor authentication (MFA) is enforced for all CRM and internal systems. Access to confidential contract details is restricted to authorized personnel.</w:t>
      </w:r>
    </w:p>
    <w:p w:rsidR="00000000" w:rsidDel="00000000" w:rsidP="00000000" w:rsidRDefault="00000000" w:rsidRPr="00000000" w14:paraId="0000004C">
      <w:pPr>
        <w:widowControl w:val="1"/>
        <w:numPr>
          <w:ilvl w:val="1"/>
          <w:numId w:val="2"/>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Processing Integrity:</w:t>
      </w:r>
      <w:r w:rsidDel="00000000" w:rsidR="00000000" w:rsidRPr="00000000">
        <w:rPr>
          <w:rFonts w:ascii="Helvetica Neue" w:cs="Helvetica Neue" w:eastAsia="Helvetica Neue" w:hAnsi="Helvetica Neue"/>
          <w:sz w:val="22"/>
          <w:szCs w:val="22"/>
          <w:rtl w:val="0"/>
        </w:rPr>
        <w:t xml:space="preserve"> Standardized templates and checklists are used for client onboarding to ensure all necessary information is captured consistently and accurately before project commencement.</w:t>
      </w:r>
    </w:p>
    <w:p w:rsidR="00000000" w:rsidDel="00000000" w:rsidP="00000000" w:rsidRDefault="00000000" w:rsidRPr="00000000" w14:paraId="0000004D">
      <w:pPr>
        <w:pStyle w:val="Heading4"/>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line="259" w:lineRule="auto"/>
        <w:rPr>
          <w:rFonts w:ascii="Helvetica Neue" w:cs="Helvetica Neue" w:eastAsia="Helvetica Neue" w:hAnsi="Helvetica Neue"/>
          <w:sz w:val="22"/>
          <w:szCs w:val="22"/>
        </w:rPr>
      </w:pPr>
      <w:bookmarkStart w:colFirst="0" w:colLast="0" w:name="_heading=h.agn0xos1a3ac" w:id="4"/>
      <w:bookmarkEnd w:id="4"/>
      <w:r w:rsidDel="00000000" w:rsidR="00000000" w:rsidRPr="00000000">
        <w:rPr>
          <w:rFonts w:ascii="Helvetica Neue" w:cs="Helvetica Neue" w:eastAsia="Helvetica Neue" w:hAnsi="Helvetica Neue"/>
          <w:sz w:val="22"/>
          <w:szCs w:val="22"/>
          <w:rtl w:val="0"/>
        </w:rPr>
        <w:t xml:space="preserve">Phase 2: Solution Design &amp; Planning</w:t>
      </w:r>
    </w:p>
    <w:p w:rsidR="00000000" w:rsidDel="00000000" w:rsidP="00000000" w:rsidRDefault="00000000" w:rsidRPr="00000000" w14:paraId="0000004E">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Once a customer is onboarded, the Solution Architect and Service Delivery team define the detailed solution, technical architecture, and project plan.</w:t>
      </w:r>
    </w:p>
    <w:p w:rsidR="00000000" w:rsidDel="00000000" w:rsidP="00000000" w:rsidRDefault="00000000" w:rsidRPr="00000000" w14:paraId="0000004F">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Description:</w:t>
      </w:r>
      <w:r w:rsidDel="00000000" w:rsidR="00000000" w:rsidRPr="00000000">
        <w:rPr>
          <w:rFonts w:ascii="Helvetica Neue" w:cs="Helvetica Neue" w:eastAsia="Helvetica Neue" w:hAnsi="Helvetica Neue"/>
          <w:sz w:val="22"/>
          <w:szCs w:val="22"/>
          <w:rtl w:val="0"/>
        </w:rPr>
        <w:t xml:space="preserve"> A formal kickoff meeting is held with the client and the dedicated Zediant team. The Solution Architect presents the proposed technical architecture and design. All functional, non-functional, and security requirements are documented in a detailed project plan that includes timelines, resource allocation, and milestones. This plan is formally approved by the client and internal stakeholders.</w:t>
      </w:r>
    </w:p>
    <w:p w:rsidR="00000000" w:rsidDel="00000000" w:rsidP="00000000" w:rsidRDefault="00000000" w:rsidRPr="00000000" w14:paraId="00000050">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Key Activities:</w:t>
      </w:r>
    </w:p>
    <w:p w:rsidR="00000000" w:rsidDel="00000000" w:rsidP="00000000" w:rsidRDefault="00000000" w:rsidRPr="00000000" w14:paraId="00000051">
      <w:pPr>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Client kickoff and solution design sessions.</w:t>
      </w:r>
    </w:p>
    <w:p w:rsidR="00000000" w:rsidDel="00000000" w:rsidP="00000000" w:rsidRDefault="00000000" w:rsidRPr="00000000" w14:paraId="00000052">
      <w:pPr>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Documentation of all requirements, dependencies, and architectural blueprints.</w:t>
      </w:r>
    </w:p>
    <w:p w:rsidR="00000000" w:rsidDel="00000000" w:rsidP="00000000" w:rsidRDefault="00000000" w:rsidRPr="00000000" w14:paraId="00000053">
      <w:pPr>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Creation of a detailed project plan with timelines, roles, and responsibilities.</w:t>
      </w:r>
    </w:p>
    <w:p w:rsidR="00000000" w:rsidDel="00000000" w:rsidP="00000000" w:rsidRDefault="00000000" w:rsidRPr="00000000" w14:paraId="00000054">
      <w:pPr>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 formal security and compliance review of the proposed solution architecture.</w:t>
      </w:r>
    </w:p>
    <w:p w:rsidR="00000000" w:rsidDel="00000000" w:rsidP="00000000" w:rsidRDefault="00000000" w:rsidRPr="00000000" w14:paraId="00000055">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Roles &amp; Responsibilities:</w:t>
      </w:r>
      <w:r w:rsidDel="00000000" w:rsidR="00000000" w:rsidRPr="00000000">
        <w:rPr>
          <w:rFonts w:ascii="Helvetica Neue" w:cs="Helvetica Neue" w:eastAsia="Helvetica Neue" w:hAnsi="Helvetica Neue"/>
          <w:sz w:val="22"/>
          <w:szCs w:val="22"/>
          <w:rtl w:val="0"/>
        </w:rPr>
        <w:t xml:space="preserve"> Solution Architect, Project Manager, Lead Engineer.</w:t>
      </w:r>
    </w:p>
    <w:p w:rsidR="00000000" w:rsidDel="00000000" w:rsidP="00000000" w:rsidRDefault="00000000" w:rsidRPr="00000000" w14:paraId="00000056">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Tools:</w:t>
      </w:r>
      <w:r w:rsidDel="00000000" w:rsidR="00000000" w:rsidRPr="00000000">
        <w:rPr>
          <w:rFonts w:ascii="Helvetica Neue" w:cs="Helvetica Neue" w:eastAsia="Helvetica Neue" w:hAnsi="Helvetica Neue"/>
          <w:sz w:val="22"/>
          <w:szCs w:val="22"/>
          <w:rtl w:val="0"/>
        </w:rPr>
        <w:t xml:space="preserve"> Project Management Software (e.g., Jira, Asana), Confluence/Documentation System.</w:t>
      </w:r>
    </w:p>
    <w:p w:rsidR="00000000" w:rsidDel="00000000" w:rsidP="00000000" w:rsidRDefault="00000000" w:rsidRPr="00000000" w14:paraId="00000057">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SOC 2 Controls:</w:t>
      </w:r>
    </w:p>
    <w:p w:rsidR="00000000" w:rsidDel="00000000" w:rsidP="00000000" w:rsidRDefault="00000000" w:rsidRPr="00000000" w14:paraId="00000058">
      <w:pPr>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Processing Integrity:</w:t>
      </w:r>
      <w:r w:rsidDel="00000000" w:rsidR="00000000" w:rsidRPr="00000000">
        <w:rPr>
          <w:rFonts w:ascii="Helvetica Neue" w:cs="Helvetica Neue" w:eastAsia="Helvetica Neue" w:hAnsi="Helvetica Neue"/>
          <w:sz w:val="22"/>
          <w:szCs w:val="22"/>
          <w:rtl w:val="0"/>
        </w:rPr>
        <w:t xml:space="preserve"> All requirements and design documents are version-controlled and require formal sign-off from both the client and internal stakeholders.</w:t>
      </w:r>
    </w:p>
    <w:p w:rsidR="00000000" w:rsidDel="00000000" w:rsidP="00000000" w:rsidRDefault="00000000" w:rsidRPr="00000000" w14:paraId="00000059">
      <w:pPr>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Confidentiality:</w:t>
      </w:r>
      <w:r w:rsidDel="00000000" w:rsidR="00000000" w:rsidRPr="00000000">
        <w:rPr>
          <w:rFonts w:ascii="Helvetica Neue" w:cs="Helvetica Neue" w:eastAsia="Helvetica Neue" w:hAnsi="Helvetica Neue"/>
          <w:sz w:val="22"/>
          <w:szCs w:val="22"/>
          <w:rtl w:val="0"/>
        </w:rPr>
        <w:t xml:space="preserve"> Sensitive client data, intellectual property, and project details are stored in restricted-access repositories and databases.</w:t>
      </w:r>
    </w:p>
    <w:p w:rsidR="00000000" w:rsidDel="00000000" w:rsidP="00000000" w:rsidRDefault="00000000" w:rsidRPr="00000000" w14:paraId="0000005A">
      <w:pPr>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Security:</w:t>
      </w:r>
      <w:r w:rsidDel="00000000" w:rsidR="00000000" w:rsidRPr="00000000">
        <w:rPr>
          <w:rFonts w:ascii="Helvetica Neue" w:cs="Helvetica Neue" w:eastAsia="Helvetica Neue" w:hAnsi="Helvetica Neue"/>
          <w:sz w:val="22"/>
          <w:szCs w:val="22"/>
          <w:rtl w:val="0"/>
        </w:rPr>
        <w:t xml:space="preserve"> Access to project design documentation is limited to authorized project team members via secure role-based permissions, reviewed and approved by the Project Manager.</w:t>
      </w:r>
    </w:p>
    <w:p w:rsidR="00000000" w:rsidDel="00000000" w:rsidP="00000000" w:rsidRDefault="00000000" w:rsidRPr="00000000" w14:paraId="0000005B">
      <w:pPr>
        <w:pStyle w:val="Heading4"/>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line="259" w:lineRule="auto"/>
        <w:rPr>
          <w:rFonts w:ascii="Helvetica Neue" w:cs="Helvetica Neue" w:eastAsia="Helvetica Neue" w:hAnsi="Helvetica Neue"/>
          <w:sz w:val="22"/>
          <w:szCs w:val="22"/>
        </w:rPr>
      </w:pPr>
      <w:bookmarkStart w:colFirst="0" w:colLast="0" w:name="_heading=h.5w1dd0u2eyax" w:id="5"/>
      <w:bookmarkEnd w:id="5"/>
      <w:r w:rsidDel="00000000" w:rsidR="00000000" w:rsidRPr="00000000">
        <w:rPr>
          <w:rFonts w:ascii="Helvetica Neue" w:cs="Helvetica Neue" w:eastAsia="Helvetica Neue" w:hAnsi="Helvetica Neue"/>
          <w:sz w:val="22"/>
          <w:szCs w:val="22"/>
          <w:rtl w:val="0"/>
        </w:rPr>
        <w:t xml:space="preserve">Phase 3: Service Delivery &amp; Implementation</w:t>
      </w:r>
    </w:p>
    <w:p w:rsidR="00000000" w:rsidDel="00000000" w:rsidP="00000000" w:rsidRDefault="00000000" w:rsidRPr="00000000" w14:paraId="0000005C">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is the core phase where the service is executed and the solution is built and configured.</w:t>
      </w:r>
    </w:p>
    <w:p w:rsidR="00000000" w:rsidDel="00000000" w:rsidP="00000000" w:rsidRDefault="00000000" w:rsidRPr="00000000" w14:paraId="0000005D">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Description:</w:t>
      </w:r>
      <w:r w:rsidDel="00000000" w:rsidR="00000000" w:rsidRPr="00000000">
        <w:rPr>
          <w:rFonts w:ascii="Helvetica Neue" w:cs="Helvetica Neue" w:eastAsia="Helvetica Neue" w:hAnsi="Helvetica Neue"/>
          <w:sz w:val="22"/>
          <w:szCs w:val="22"/>
          <w:rtl w:val="0"/>
        </w:rPr>
        <w:t xml:space="preserve"> The Engineering team begins executing the project plan. This involves software development, system configuration, infrastructure provisioning, and service implementation.</w:t>
      </w:r>
    </w:p>
    <w:p w:rsidR="00000000" w:rsidDel="00000000" w:rsidP="00000000" w:rsidRDefault="00000000" w:rsidRPr="00000000" w14:paraId="0000005E">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Key Activities:</w:t>
      </w:r>
    </w:p>
    <w:p w:rsidR="00000000" w:rsidDel="00000000" w:rsidP="00000000" w:rsidRDefault="00000000" w:rsidRPr="00000000" w14:paraId="0000005F">
      <w:pPr>
        <w:widowControl w:val="1"/>
        <w:numPr>
          <w:ilvl w:val="1"/>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Task assignment and daily progress tracking.</w:t>
      </w:r>
    </w:p>
    <w:p w:rsidR="00000000" w:rsidDel="00000000" w:rsidP="00000000" w:rsidRDefault="00000000" w:rsidRPr="00000000" w14:paraId="00000060">
      <w:pPr>
        <w:widowControl w:val="1"/>
        <w:numPr>
          <w:ilvl w:val="1"/>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Regular stand-ups and sprint reviews to report progress and address impediments.</w:t>
      </w:r>
    </w:p>
    <w:p w:rsidR="00000000" w:rsidDel="00000000" w:rsidP="00000000" w:rsidRDefault="00000000" w:rsidRPr="00000000" w14:paraId="00000061">
      <w:pPr>
        <w:widowControl w:val="1"/>
        <w:numPr>
          <w:ilvl w:val="1"/>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Development of code or configuration of systems in dedicated, isolated development environments.</w:t>
      </w:r>
    </w:p>
    <w:p w:rsidR="00000000" w:rsidDel="00000000" w:rsidP="00000000" w:rsidRDefault="00000000" w:rsidRPr="00000000" w14:paraId="00000062">
      <w:pPr>
        <w:widowControl w:val="1"/>
        <w:numPr>
          <w:ilvl w:val="1"/>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code changes are subject to mandatory peer code reviews and automated static analysis to ensure quality and security.</w:t>
      </w:r>
    </w:p>
    <w:p w:rsidR="00000000" w:rsidDel="00000000" w:rsidP="00000000" w:rsidRDefault="00000000" w:rsidRPr="00000000" w14:paraId="00000063">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Roles &amp; Responsibilities:</w:t>
      </w:r>
      <w:r w:rsidDel="00000000" w:rsidR="00000000" w:rsidRPr="00000000">
        <w:rPr>
          <w:rFonts w:ascii="Helvetica Neue" w:cs="Helvetica Neue" w:eastAsia="Helvetica Neue" w:hAnsi="Helvetica Neue"/>
          <w:sz w:val="22"/>
          <w:szCs w:val="22"/>
          <w:rtl w:val="0"/>
        </w:rPr>
        <w:t xml:space="preserve"> Engineers, System Administrators, Team Leads.</w:t>
      </w:r>
    </w:p>
    <w:p w:rsidR="00000000" w:rsidDel="00000000" w:rsidP="00000000" w:rsidRDefault="00000000" w:rsidRPr="00000000" w14:paraId="00000064">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Tools:</w:t>
      </w:r>
      <w:r w:rsidDel="00000000" w:rsidR="00000000" w:rsidRPr="00000000">
        <w:rPr>
          <w:rFonts w:ascii="Helvetica Neue" w:cs="Helvetica Neue" w:eastAsia="Helvetica Neue" w:hAnsi="Helvetica Neue"/>
          <w:sz w:val="22"/>
          <w:szCs w:val="22"/>
          <w:rtl w:val="0"/>
        </w:rPr>
        <w:t xml:space="preserve"> Code Repository (e.g., GitHub, GitLab), IDEs, Virtual Private Servers (VPS).</w:t>
      </w:r>
    </w:p>
    <w:p w:rsidR="00000000" w:rsidDel="00000000" w:rsidP="00000000" w:rsidRDefault="00000000" w:rsidRPr="00000000" w14:paraId="00000065">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SOC 2 Controls:</w:t>
      </w:r>
    </w:p>
    <w:p w:rsidR="00000000" w:rsidDel="00000000" w:rsidP="00000000" w:rsidRDefault="00000000" w:rsidRPr="00000000" w14:paraId="00000066">
      <w:pPr>
        <w:widowControl w:val="1"/>
        <w:numPr>
          <w:ilvl w:val="1"/>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Security:</w:t>
      </w:r>
      <w:r w:rsidDel="00000000" w:rsidR="00000000" w:rsidRPr="00000000">
        <w:rPr>
          <w:rFonts w:ascii="Helvetica Neue" w:cs="Helvetica Neue" w:eastAsia="Helvetica Neue" w:hAnsi="Helvetica Neue"/>
          <w:sz w:val="22"/>
          <w:szCs w:val="22"/>
          <w:rtl w:val="0"/>
        </w:rPr>
        <w:t xml:space="preserve"> All code changes are subject to a </w:t>
      </w:r>
      <w:r w:rsidDel="00000000" w:rsidR="00000000" w:rsidRPr="00000000">
        <w:rPr>
          <w:rFonts w:ascii="Helvetica Neue" w:cs="Helvetica Neue" w:eastAsia="Helvetica Neue" w:hAnsi="Helvetica Neue"/>
          <w:b w:val="1"/>
          <w:sz w:val="22"/>
          <w:szCs w:val="22"/>
          <w:rtl w:val="0"/>
        </w:rPr>
        <w:t xml:space="preserve">robust change management process</w:t>
      </w:r>
      <w:r w:rsidDel="00000000" w:rsidR="00000000" w:rsidRPr="00000000">
        <w:rPr>
          <w:rFonts w:ascii="Helvetica Neue" w:cs="Helvetica Neue" w:eastAsia="Helvetica Neue" w:hAnsi="Helvetica Neue"/>
          <w:sz w:val="22"/>
          <w:szCs w:val="22"/>
          <w:rtl w:val="0"/>
        </w:rPr>
        <w:t xml:space="preserve"> with required approvals and peer reviews before being merged. </w:t>
      </w:r>
      <w:r w:rsidDel="00000000" w:rsidR="00000000" w:rsidRPr="00000000">
        <w:rPr>
          <w:rFonts w:ascii="Helvetica Neue" w:cs="Helvetica Neue" w:eastAsia="Helvetica Neue" w:hAnsi="Helvetica Neue"/>
          <w:b w:val="1"/>
          <w:sz w:val="22"/>
          <w:szCs w:val="22"/>
          <w:rtl w:val="0"/>
        </w:rPr>
        <w:t xml:space="preserve">Access to production environments is strictly limited</w:t>
      </w:r>
      <w:r w:rsidDel="00000000" w:rsidR="00000000" w:rsidRPr="00000000">
        <w:rPr>
          <w:rFonts w:ascii="Helvetica Neue" w:cs="Helvetica Neue" w:eastAsia="Helvetica Neue" w:hAnsi="Helvetica Neue"/>
          <w:sz w:val="22"/>
          <w:szCs w:val="22"/>
          <w:rtl w:val="0"/>
        </w:rPr>
        <w:t xml:space="preserve"> and requires a documented, time-bound approval process.</w:t>
      </w:r>
    </w:p>
    <w:p w:rsidR="00000000" w:rsidDel="00000000" w:rsidP="00000000" w:rsidRDefault="00000000" w:rsidRPr="00000000" w14:paraId="00000067">
      <w:pPr>
        <w:widowControl w:val="1"/>
        <w:numPr>
          <w:ilvl w:val="1"/>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Availability:</w:t>
      </w:r>
      <w:r w:rsidDel="00000000" w:rsidR="00000000" w:rsidRPr="00000000">
        <w:rPr>
          <w:rFonts w:ascii="Helvetica Neue" w:cs="Helvetica Neue" w:eastAsia="Helvetica Neue" w:hAnsi="Helvetica Neue"/>
          <w:sz w:val="22"/>
          <w:szCs w:val="22"/>
          <w:rtl w:val="0"/>
        </w:rPr>
        <w:t xml:space="preserve"> Redundancy and failover measures are built into the development and testing environments to ensure continuous workflow.</w:t>
      </w:r>
    </w:p>
    <w:p w:rsidR="00000000" w:rsidDel="00000000" w:rsidP="00000000" w:rsidRDefault="00000000" w:rsidRPr="00000000" w14:paraId="00000068">
      <w:pPr>
        <w:widowControl w:val="1"/>
        <w:numPr>
          <w:ilvl w:val="1"/>
          <w:numId w:val="4"/>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Processing Integrity:</w:t>
      </w:r>
      <w:r w:rsidDel="00000000" w:rsidR="00000000" w:rsidRPr="00000000">
        <w:rPr>
          <w:rFonts w:ascii="Helvetica Neue" w:cs="Helvetica Neue" w:eastAsia="Helvetica Neue" w:hAnsi="Helvetica Neue"/>
          <w:sz w:val="22"/>
          <w:szCs w:val="22"/>
          <w:rtl w:val="0"/>
        </w:rPr>
        <w:t xml:space="preserve"> Automated testing and continuous integration pipelines ensure code quality, adherence to standards, and prevent errors from reaching subsequent stages.</w:t>
      </w:r>
    </w:p>
    <w:p w:rsidR="00000000" w:rsidDel="00000000" w:rsidP="00000000" w:rsidRDefault="00000000" w:rsidRPr="00000000" w14:paraId="00000069">
      <w:pPr>
        <w:pStyle w:val="Heading4"/>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line="259" w:lineRule="auto"/>
        <w:rPr>
          <w:rFonts w:ascii="Helvetica Neue" w:cs="Helvetica Neue" w:eastAsia="Helvetica Neue" w:hAnsi="Helvetica Neue"/>
          <w:sz w:val="22"/>
          <w:szCs w:val="22"/>
        </w:rPr>
      </w:pPr>
      <w:bookmarkStart w:colFirst="0" w:colLast="0" w:name="_heading=h.usz0ax85vz95" w:id="6"/>
      <w:bookmarkEnd w:id="6"/>
      <w:r w:rsidDel="00000000" w:rsidR="00000000" w:rsidRPr="00000000">
        <w:rPr>
          <w:rFonts w:ascii="Helvetica Neue" w:cs="Helvetica Neue" w:eastAsia="Helvetica Neue" w:hAnsi="Helvetica Neue"/>
          <w:sz w:val="22"/>
          <w:szCs w:val="22"/>
          <w:rtl w:val="0"/>
        </w:rPr>
        <w:t xml:space="preserve">Phase 4: Quality Assurance &amp; Client Review</w:t>
      </w:r>
    </w:p>
    <w:p w:rsidR="00000000" w:rsidDel="00000000" w:rsidP="00000000" w:rsidRDefault="00000000" w:rsidRPr="00000000" w14:paraId="0000006A">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Before any delivery, the service or solution is rigorously tested and validated.</w:t>
      </w:r>
    </w:p>
    <w:p w:rsidR="00000000" w:rsidDel="00000000" w:rsidP="00000000" w:rsidRDefault="00000000" w:rsidRPr="00000000" w14:paraId="0000006B">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Description:</w:t>
      </w:r>
      <w:r w:rsidDel="00000000" w:rsidR="00000000" w:rsidRPr="00000000">
        <w:rPr>
          <w:rFonts w:ascii="Helvetica Neue" w:cs="Helvetica Neue" w:eastAsia="Helvetica Neue" w:hAnsi="Helvetica Neue"/>
          <w:sz w:val="22"/>
          <w:szCs w:val="22"/>
          <w:rtl w:val="0"/>
        </w:rPr>
        <w:t xml:space="preserve"> The completed product or configured service is moved to a testing environment, which mirrors the production setup. The QA team performs functional, security, and performance tests to ensure all requirements are met and there are no vulnerabilities.</w:t>
      </w:r>
    </w:p>
    <w:p w:rsidR="00000000" w:rsidDel="00000000" w:rsidP="00000000" w:rsidRDefault="00000000" w:rsidRPr="00000000" w14:paraId="0000006C">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Key Activities:</w:t>
      </w:r>
    </w:p>
    <w:p w:rsidR="00000000" w:rsidDel="00000000" w:rsidP="00000000" w:rsidRDefault="00000000" w:rsidRPr="00000000" w14:paraId="0000006D">
      <w:pPr>
        <w:widowControl w:val="1"/>
        <w:numPr>
          <w:ilvl w:val="1"/>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Deployment to a dedicated staging/QA environment that is a replica of production.</w:t>
      </w:r>
    </w:p>
    <w:p w:rsidR="00000000" w:rsidDel="00000000" w:rsidP="00000000" w:rsidRDefault="00000000" w:rsidRPr="00000000" w14:paraId="0000006E">
      <w:pPr>
        <w:widowControl w:val="1"/>
        <w:numPr>
          <w:ilvl w:val="1"/>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Comprehensive functional, security, and performance testing.</w:t>
      </w:r>
    </w:p>
    <w:p w:rsidR="00000000" w:rsidDel="00000000" w:rsidP="00000000" w:rsidRDefault="00000000" w:rsidRPr="00000000" w14:paraId="0000006F">
      <w:pPr>
        <w:widowControl w:val="1"/>
        <w:numPr>
          <w:ilvl w:val="1"/>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Vulnerability scanning and, where applicable, third-party penetration testing.</w:t>
      </w:r>
    </w:p>
    <w:p w:rsidR="00000000" w:rsidDel="00000000" w:rsidP="00000000" w:rsidRDefault="00000000" w:rsidRPr="00000000" w14:paraId="00000070">
      <w:pPr>
        <w:widowControl w:val="1"/>
        <w:numPr>
          <w:ilvl w:val="1"/>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Bug tracking and resolution in a centralized system.</w:t>
      </w:r>
    </w:p>
    <w:p w:rsidR="00000000" w:rsidDel="00000000" w:rsidP="00000000" w:rsidRDefault="00000000" w:rsidRPr="00000000" w14:paraId="00000071">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Roles &amp; Responsibilities:</w:t>
      </w:r>
      <w:r w:rsidDel="00000000" w:rsidR="00000000" w:rsidRPr="00000000">
        <w:rPr>
          <w:rFonts w:ascii="Helvetica Neue" w:cs="Helvetica Neue" w:eastAsia="Helvetica Neue" w:hAnsi="Helvetica Neue"/>
          <w:sz w:val="22"/>
          <w:szCs w:val="22"/>
          <w:rtl w:val="0"/>
        </w:rPr>
        <w:t xml:space="preserve"> Quality Assurance Engineers, Security Team.</w:t>
      </w:r>
    </w:p>
    <w:p w:rsidR="00000000" w:rsidDel="00000000" w:rsidP="00000000" w:rsidRDefault="00000000" w:rsidRPr="00000000" w14:paraId="00000072">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Tools:</w:t>
      </w:r>
      <w:r w:rsidDel="00000000" w:rsidR="00000000" w:rsidRPr="00000000">
        <w:rPr>
          <w:rFonts w:ascii="Helvetica Neue" w:cs="Helvetica Neue" w:eastAsia="Helvetica Neue" w:hAnsi="Helvetica Neue"/>
          <w:sz w:val="22"/>
          <w:szCs w:val="22"/>
          <w:rtl w:val="0"/>
        </w:rPr>
        <w:t xml:space="preserve"> Automated Testing Frameworks, Vulnerability Scanners, Bug Tracking System (e.g., Jira).</w:t>
      </w:r>
    </w:p>
    <w:p w:rsidR="00000000" w:rsidDel="00000000" w:rsidP="00000000" w:rsidRDefault="00000000" w:rsidRPr="00000000" w14:paraId="00000073">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SOC 2 Controls:</w:t>
      </w:r>
    </w:p>
    <w:p w:rsidR="00000000" w:rsidDel="00000000" w:rsidP="00000000" w:rsidRDefault="00000000" w:rsidRPr="00000000" w14:paraId="00000074">
      <w:pPr>
        <w:widowControl w:val="1"/>
        <w:numPr>
          <w:ilvl w:val="1"/>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Security:</w:t>
      </w:r>
      <w:r w:rsidDel="00000000" w:rsidR="00000000" w:rsidRPr="00000000">
        <w:rPr>
          <w:rFonts w:ascii="Helvetica Neue" w:cs="Helvetica Neue" w:eastAsia="Helvetica Neue" w:hAnsi="Helvetica Neue"/>
          <w:sz w:val="22"/>
          <w:szCs w:val="22"/>
          <w:rtl w:val="0"/>
        </w:rPr>
        <w:t xml:space="preserve"> All environments are logically separated and isolated. Production data is never used in non-production environments unless it is completely anonymized and approved.</w:t>
      </w:r>
    </w:p>
    <w:p w:rsidR="00000000" w:rsidDel="00000000" w:rsidP="00000000" w:rsidRDefault="00000000" w:rsidRPr="00000000" w14:paraId="00000075">
      <w:pPr>
        <w:widowControl w:val="1"/>
        <w:numPr>
          <w:ilvl w:val="1"/>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Processing Integrity:</w:t>
      </w:r>
      <w:r w:rsidDel="00000000" w:rsidR="00000000" w:rsidRPr="00000000">
        <w:rPr>
          <w:rFonts w:ascii="Helvetica Neue" w:cs="Helvetica Neue" w:eastAsia="Helvetica Neue" w:hAnsi="Helvetica Neue"/>
          <w:sz w:val="22"/>
          <w:szCs w:val="22"/>
          <w:rtl w:val="0"/>
        </w:rPr>
        <w:t xml:space="preserve"> A formal </w:t>
      </w:r>
      <w:r w:rsidDel="00000000" w:rsidR="00000000" w:rsidRPr="00000000">
        <w:rPr>
          <w:rFonts w:ascii="Helvetica Neue" w:cs="Helvetica Neue" w:eastAsia="Helvetica Neue" w:hAnsi="Helvetica Neue"/>
          <w:b w:val="1"/>
          <w:sz w:val="22"/>
          <w:szCs w:val="22"/>
          <w:rtl w:val="0"/>
        </w:rPr>
        <w:t xml:space="preserve">testing and sign-off procedure</w:t>
      </w:r>
      <w:r w:rsidDel="00000000" w:rsidR="00000000" w:rsidRPr="00000000">
        <w:rPr>
          <w:rFonts w:ascii="Helvetica Neue" w:cs="Helvetica Neue" w:eastAsia="Helvetica Neue" w:hAnsi="Helvetica Neue"/>
          <w:sz w:val="22"/>
          <w:szCs w:val="22"/>
          <w:rtl w:val="0"/>
        </w:rPr>
        <w:t xml:space="preserve"> is required by the QA team, Project Manager, and the client before any release.</w:t>
      </w:r>
    </w:p>
    <w:p w:rsidR="00000000" w:rsidDel="00000000" w:rsidP="00000000" w:rsidRDefault="00000000" w:rsidRPr="00000000" w14:paraId="00000076">
      <w:pPr>
        <w:widowControl w:val="1"/>
        <w:numPr>
          <w:ilvl w:val="1"/>
          <w:numId w:val="6"/>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Confidentiality:</w:t>
      </w:r>
      <w:r w:rsidDel="00000000" w:rsidR="00000000" w:rsidRPr="00000000">
        <w:rPr>
          <w:rFonts w:ascii="Helvetica Neue" w:cs="Helvetica Neue" w:eastAsia="Helvetica Neue" w:hAnsi="Helvetica Neue"/>
          <w:sz w:val="22"/>
          <w:szCs w:val="22"/>
          <w:rtl w:val="0"/>
        </w:rPr>
        <w:t xml:space="preserve"> The staging/QA environment is secured with the same level of controls as the production environment to protect against unauthorized access.</w:t>
      </w:r>
    </w:p>
    <w:p w:rsidR="00000000" w:rsidDel="00000000" w:rsidP="00000000" w:rsidRDefault="00000000" w:rsidRPr="00000000" w14:paraId="00000077">
      <w:pPr>
        <w:pStyle w:val="Heading4"/>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line="259" w:lineRule="auto"/>
        <w:rPr>
          <w:rFonts w:ascii="Helvetica Neue" w:cs="Helvetica Neue" w:eastAsia="Helvetica Neue" w:hAnsi="Helvetica Neue"/>
          <w:sz w:val="22"/>
          <w:szCs w:val="22"/>
        </w:rPr>
      </w:pPr>
      <w:bookmarkStart w:colFirst="0" w:colLast="0" w:name="_heading=h.x1r8c6f6ufym" w:id="7"/>
      <w:bookmarkEnd w:id="7"/>
      <w:r w:rsidDel="00000000" w:rsidR="00000000" w:rsidRPr="00000000">
        <w:rPr>
          <w:rFonts w:ascii="Helvetica Neue" w:cs="Helvetica Neue" w:eastAsia="Helvetica Neue" w:hAnsi="Helvetica Neue"/>
          <w:sz w:val="22"/>
          <w:szCs w:val="22"/>
          <w:rtl w:val="0"/>
        </w:rPr>
        <w:t xml:space="preserve">Phase 5: Deployment &amp; Go-Live</w:t>
      </w:r>
    </w:p>
    <w:p w:rsidR="00000000" w:rsidDel="00000000" w:rsidP="00000000" w:rsidRDefault="00000000" w:rsidRPr="00000000" w14:paraId="00000078">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final, approved service or solution is delivered to the customer's production environment.</w:t>
      </w:r>
    </w:p>
    <w:p w:rsidR="00000000" w:rsidDel="00000000" w:rsidP="00000000" w:rsidRDefault="00000000" w:rsidRPr="00000000" w14:paraId="00000079">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Description:</w:t>
      </w:r>
      <w:r w:rsidDel="00000000" w:rsidR="00000000" w:rsidRPr="00000000">
        <w:rPr>
          <w:rFonts w:ascii="Helvetica Neue" w:cs="Helvetica Neue" w:eastAsia="Helvetica Neue" w:hAnsi="Helvetica Neue"/>
          <w:sz w:val="22"/>
          <w:szCs w:val="22"/>
          <w:rtl w:val="0"/>
        </w:rPr>
        <w:t xml:space="preserve"> The validated and approved service or solution is deployed to the production environment or delivered to the client as per the contract's delivery schedule.</w:t>
      </w:r>
    </w:p>
    <w:p w:rsidR="00000000" w:rsidDel="00000000" w:rsidP="00000000" w:rsidRDefault="00000000" w:rsidRPr="00000000" w14:paraId="0000007A">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Key Activities:</w:t>
      </w:r>
    </w:p>
    <w:p w:rsidR="00000000" w:rsidDel="00000000" w:rsidP="00000000" w:rsidRDefault="00000000" w:rsidRPr="00000000" w14:paraId="0000007B">
      <w:pPr>
        <w:widowControl w:val="1"/>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Formal release management and documented approval from the client.</w:t>
      </w:r>
    </w:p>
    <w:p w:rsidR="00000000" w:rsidDel="00000000" w:rsidP="00000000" w:rsidRDefault="00000000" w:rsidRPr="00000000" w14:paraId="0000007C">
      <w:pPr>
        <w:widowControl w:val="1"/>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Deployment to the production environment during a pre-defined maintenance window to minimize client impact.</w:t>
      </w:r>
    </w:p>
    <w:p w:rsidR="00000000" w:rsidDel="00000000" w:rsidP="00000000" w:rsidRDefault="00000000" w:rsidRPr="00000000" w14:paraId="0000007D">
      <w:pPr>
        <w:widowControl w:val="1"/>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Post-deployment verification, health checks, and a brief period of hypercare to ensure stability.</w:t>
      </w:r>
    </w:p>
    <w:p w:rsidR="00000000" w:rsidDel="00000000" w:rsidP="00000000" w:rsidRDefault="00000000" w:rsidRPr="00000000" w14:paraId="0000007E">
      <w:pPr>
        <w:widowControl w:val="1"/>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 formal go-live sign-off with the customer.</w:t>
      </w:r>
    </w:p>
    <w:p w:rsidR="00000000" w:rsidDel="00000000" w:rsidP="00000000" w:rsidRDefault="00000000" w:rsidRPr="00000000" w14:paraId="0000007F">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Roles &amp; Responsibilities:</w:t>
      </w:r>
      <w:r w:rsidDel="00000000" w:rsidR="00000000" w:rsidRPr="00000000">
        <w:rPr>
          <w:rFonts w:ascii="Helvetica Neue" w:cs="Helvetica Neue" w:eastAsia="Helvetica Neue" w:hAnsi="Helvetica Neue"/>
          <w:sz w:val="22"/>
          <w:szCs w:val="22"/>
          <w:rtl w:val="0"/>
        </w:rPr>
        <w:t xml:space="preserve"> Operations/DevOps Team, Project Manager, Lead Engineer.</w:t>
      </w:r>
    </w:p>
    <w:p w:rsidR="00000000" w:rsidDel="00000000" w:rsidP="00000000" w:rsidRDefault="00000000" w:rsidRPr="00000000" w14:paraId="00000080">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Tools:</w:t>
      </w:r>
      <w:r w:rsidDel="00000000" w:rsidR="00000000" w:rsidRPr="00000000">
        <w:rPr>
          <w:rFonts w:ascii="Helvetica Neue" w:cs="Helvetica Neue" w:eastAsia="Helvetica Neue" w:hAnsi="Helvetica Neue"/>
          <w:sz w:val="22"/>
          <w:szCs w:val="22"/>
          <w:rtl w:val="0"/>
        </w:rPr>
        <w:t xml:space="preserve"> Continuous Deployment Tools (e.g., Jenkins, GitLab CI/CD), Monitoring Systems.</w:t>
      </w:r>
    </w:p>
    <w:p w:rsidR="00000000" w:rsidDel="00000000" w:rsidP="00000000" w:rsidRDefault="00000000" w:rsidRPr="00000000" w14:paraId="00000081">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SOC 2 Controls:</w:t>
      </w:r>
    </w:p>
    <w:p w:rsidR="00000000" w:rsidDel="00000000" w:rsidP="00000000" w:rsidRDefault="00000000" w:rsidRPr="00000000" w14:paraId="00000082">
      <w:pPr>
        <w:widowControl w:val="1"/>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Availability:</w:t>
      </w:r>
      <w:r w:rsidDel="00000000" w:rsidR="00000000" w:rsidRPr="00000000">
        <w:rPr>
          <w:rFonts w:ascii="Helvetica Neue" w:cs="Helvetica Neue" w:eastAsia="Helvetica Neue" w:hAnsi="Helvetica Neue"/>
          <w:sz w:val="22"/>
          <w:szCs w:val="22"/>
          <w:rtl w:val="0"/>
        </w:rPr>
        <w:t xml:space="preserve"> Automated deployment ensures consistent and reliable releases, minimizing human error.</w:t>
      </w:r>
    </w:p>
    <w:p w:rsidR="00000000" w:rsidDel="00000000" w:rsidP="00000000" w:rsidRDefault="00000000" w:rsidRPr="00000000" w14:paraId="00000083">
      <w:pPr>
        <w:widowControl w:val="1"/>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Security:</w:t>
      </w:r>
      <w:r w:rsidDel="00000000" w:rsidR="00000000" w:rsidRPr="00000000">
        <w:rPr>
          <w:rFonts w:ascii="Helvetica Neue" w:cs="Helvetica Neue" w:eastAsia="Helvetica Neue" w:hAnsi="Helvetica Neue"/>
          <w:sz w:val="22"/>
          <w:szCs w:val="22"/>
          <w:rtl w:val="0"/>
        </w:rPr>
        <w:t xml:space="preserve"> All deployments are logged and monitored. </w:t>
      </w:r>
      <w:r w:rsidDel="00000000" w:rsidR="00000000" w:rsidRPr="00000000">
        <w:rPr>
          <w:rFonts w:ascii="Helvetica Neue" w:cs="Helvetica Neue" w:eastAsia="Helvetica Neue" w:hAnsi="Helvetica Neue"/>
          <w:b w:val="1"/>
          <w:sz w:val="22"/>
          <w:szCs w:val="22"/>
          <w:rtl w:val="0"/>
        </w:rPr>
        <w:t xml:space="preserve">A back-out plan is in place</w:t>
      </w:r>
      <w:r w:rsidDel="00000000" w:rsidR="00000000" w:rsidRPr="00000000">
        <w:rPr>
          <w:rFonts w:ascii="Helvetica Neue" w:cs="Helvetica Neue" w:eastAsia="Helvetica Neue" w:hAnsi="Helvetica Neue"/>
          <w:sz w:val="22"/>
          <w:szCs w:val="22"/>
          <w:rtl w:val="0"/>
        </w:rPr>
        <w:t xml:space="preserve"> to revert to a stable state if a critical issue arises.</w:t>
      </w:r>
    </w:p>
    <w:p w:rsidR="00000000" w:rsidDel="00000000" w:rsidP="00000000" w:rsidRDefault="00000000" w:rsidRPr="00000000" w14:paraId="00000084">
      <w:pPr>
        <w:widowControl w:val="1"/>
        <w:numPr>
          <w:ilvl w:val="1"/>
          <w:numId w:val="3"/>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Processing Integrity:</w:t>
      </w:r>
      <w:r w:rsidDel="00000000" w:rsidR="00000000" w:rsidRPr="00000000">
        <w:rPr>
          <w:rFonts w:ascii="Helvetica Neue" w:cs="Helvetica Neue" w:eastAsia="Helvetica Neue" w:hAnsi="Helvetica Neue"/>
          <w:sz w:val="22"/>
          <w:szCs w:val="22"/>
          <w:rtl w:val="0"/>
        </w:rPr>
        <w:t xml:space="preserve"> All changes to production are tracked, logged, and linked to approved change requests in the change management system.</w:t>
      </w:r>
    </w:p>
    <w:p w:rsidR="00000000" w:rsidDel="00000000" w:rsidP="00000000" w:rsidRDefault="00000000" w:rsidRPr="00000000" w14:paraId="00000085">
      <w:pPr>
        <w:pStyle w:val="Heading4"/>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line="259" w:lineRule="auto"/>
        <w:rPr>
          <w:rFonts w:ascii="Helvetica Neue" w:cs="Helvetica Neue" w:eastAsia="Helvetica Neue" w:hAnsi="Helvetica Neue"/>
          <w:sz w:val="22"/>
          <w:szCs w:val="22"/>
        </w:rPr>
      </w:pPr>
      <w:bookmarkStart w:colFirst="0" w:colLast="0" w:name="_heading=h.hfjuvv3vogoo" w:id="8"/>
      <w:bookmarkEnd w:id="8"/>
      <w:r w:rsidDel="00000000" w:rsidR="00000000" w:rsidRPr="00000000">
        <w:rPr>
          <w:rFonts w:ascii="Helvetica Neue" w:cs="Helvetica Neue" w:eastAsia="Helvetica Neue" w:hAnsi="Helvetica Neue"/>
          <w:sz w:val="22"/>
          <w:szCs w:val="22"/>
          <w:rtl w:val="0"/>
        </w:rPr>
        <w:t xml:space="preserve">Phase 6: Post-Delivery &amp; Ongoing Support</w:t>
      </w:r>
    </w:p>
    <w:p w:rsidR="00000000" w:rsidDel="00000000" w:rsidP="00000000" w:rsidRDefault="00000000" w:rsidRPr="00000000" w14:paraId="00000086">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Zediant provides continuous support and maintenance for all delivered services to ensure long-term value and reliability.</w:t>
      </w:r>
    </w:p>
    <w:p w:rsidR="00000000" w:rsidDel="00000000" w:rsidP="00000000" w:rsidRDefault="00000000" w:rsidRPr="00000000" w14:paraId="00000087">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Description:</w:t>
      </w:r>
      <w:r w:rsidDel="00000000" w:rsidR="00000000" w:rsidRPr="00000000">
        <w:rPr>
          <w:rFonts w:ascii="Helvetica Neue" w:cs="Helvetica Neue" w:eastAsia="Helvetica Neue" w:hAnsi="Helvetica Neue"/>
          <w:sz w:val="22"/>
          <w:szCs w:val="22"/>
          <w:rtl w:val="0"/>
        </w:rPr>
        <w:t xml:space="preserve"> The customer receives ongoing support for the delivered product or service. This includes bug fixes, new feature requests, and general inquiries. For managed services clients, this phase is continuous and involves proactive monitoring and maintenance.</w:t>
      </w:r>
    </w:p>
    <w:p w:rsidR="00000000" w:rsidDel="00000000" w:rsidP="00000000" w:rsidRDefault="00000000" w:rsidRPr="00000000" w14:paraId="00000088">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Key Activities:</w:t>
      </w:r>
    </w:p>
    <w:p w:rsidR="00000000" w:rsidDel="00000000" w:rsidP="00000000" w:rsidRDefault="00000000" w:rsidRPr="00000000" w14:paraId="00000089">
      <w:pPr>
        <w:widowControl w:val="1"/>
        <w:numPr>
          <w:ilvl w:val="1"/>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Ticket creation for all support requests via a dedicated help desk portal.</w:t>
      </w:r>
    </w:p>
    <w:p w:rsidR="00000000" w:rsidDel="00000000" w:rsidP="00000000" w:rsidRDefault="00000000" w:rsidRPr="00000000" w14:paraId="0000008A">
      <w:pPr>
        <w:widowControl w:val="1"/>
        <w:numPr>
          <w:ilvl w:val="1"/>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Prioritization, assignment, and tracking of support tickets.</w:t>
      </w:r>
    </w:p>
    <w:p w:rsidR="00000000" w:rsidDel="00000000" w:rsidP="00000000" w:rsidRDefault="00000000" w:rsidRPr="00000000" w14:paraId="0000008B">
      <w:pPr>
        <w:widowControl w:val="1"/>
        <w:numPr>
          <w:ilvl w:val="1"/>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Troubleshooting, root cause analysis, and resolution.</w:t>
      </w:r>
    </w:p>
    <w:p w:rsidR="00000000" w:rsidDel="00000000" w:rsidP="00000000" w:rsidRDefault="00000000" w:rsidRPr="00000000" w14:paraId="0000008C">
      <w:pPr>
        <w:widowControl w:val="1"/>
        <w:numPr>
          <w:ilvl w:val="1"/>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Proactive system monitoring and incident management.</w:t>
      </w:r>
    </w:p>
    <w:p w:rsidR="00000000" w:rsidDel="00000000" w:rsidP="00000000" w:rsidRDefault="00000000" w:rsidRPr="00000000" w14:paraId="0000008D">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Roles &amp; Responsibilities:</w:t>
      </w:r>
      <w:r w:rsidDel="00000000" w:rsidR="00000000" w:rsidRPr="00000000">
        <w:rPr>
          <w:rFonts w:ascii="Helvetica Neue" w:cs="Helvetica Neue" w:eastAsia="Helvetica Neue" w:hAnsi="Helvetica Neue"/>
          <w:sz w:val="22"/>
          <w:szCs w:val="22"/>
          <w:rtl w:val="0"/>
        </w:rPr>
        <w:t xml:space="preserve"> Customer Support Team, Engineering Team, Operations Team.</w:t>
      </w:r>
    </w:p>
    <w:p w:rsidR="00000000" w:rsidDel="00000000" w:rsidP="00000000" w:rsidRDefault="00000000" w:rsidRPr="00000000" w14:paraId="0000008E">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Tools:</w:t>
      </w:r>
      <w:r w:rsidDel="00000000" w:rsidR="00000000" w:rsidRPr="00000000">
        <w:rPr>
          <w:rFonts w:ascii="Helvetica Neue" w:cs="Helvetica Neue" w:eastAsia="Helvetica Neue" w:hAnsi="Helvetica Neue"/>
          <w:sz w:val="22"/>
          <w:szCs w:val="22"/>
          <w:rtl w:val="0"/>
        </w:rPr>
        <w:t xml:space="preserve"> Help Desk Software (e.g., Zendesk, Jira Service Management), Monitoring and Alerting Systems.</w:t>
      </w:r>
    </w:p>
    <w:p w:rsidR="00000000" w:rsidDel="00000000" w:rsidP="00000000" w:rsidRDefault="00000000" w:rsidRPr="00000000" w14:paraId="0000008F">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SOC 2 Controls:</w:t>
      </w:r>
    </w:p>
    <w:p w:rsidR="00000000" w:rsidDel="00000000" w:rsidP="00000000" w:rsidRDefault="00000000" w:rsidRPr="00000000" w14:paraId="00000090">
      <w:pPr>
        <w:widowControl w:val="1"/>
        <w:numPr>
          <w:ilvl w:val="1"/>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Availability:</w:t>
      </w:r>
      <w:r w:rsidDel="00000000" w:rsidR="00000000" w:rsidRPr="00000000">
        <w:rPr>
          <w:rFonts w:ascii="Helvetica Neue" w:cs="Helvetica Neue" w:eastAsia="Helvetica Neue" w:hAnsi="Helvetica Neue"/>
          <w:sz w:val="22"/>
          <w:szCs w:val="22"/>
          <w:rtl w:val="0"/>
        </w:rPr>
        <w:t xml:space="preserve"> An </w:t>
      </w:r>
      <w:r w:rsidDel="00000000" w:rsidR="00000000" w:rsidRPr="00000000">
        <w:rPr>
          <w:rFonts w:ascii="Helvetica Neue" w:cs="Helvetica Neue" w:eastAsia="Helvetica Neue" w:hAnsi="Helvetica Neue"/>
          <w:b w:val="1"/>
          <w:sz w:val="22"/>
          <w:szCs w:val="22"/>
          <w:rtl w:val="0"/>
        </w:rPr>
        <w:t xml:space="preserve">incident response plan</w:t>
      </w:r>
      <w:r w:rsidDel="00000000" w:rsidR="00000000" w:rsidRPr="00000000">
        <w:rPr>
          <w:rFonts w:ascii="Helvetica Neue" w:cs="Helvetica Neue" w:eastAsia="Helvetica Neue" w:hAnsi="Helvetica Neue"/>
          <w:sz w:val="22"/>
          <w:szCs w:val="22"/>
          <w:rtl w:val="0"/>
        </w:rPr>
        <w:t xml:space="preserve"> is in place to address and mitigate critical issues in a timely manner. Service Level Agreements (SLAs) are defined and monitored.</w:t>
      </w:r>
    </w:p>
    <w:p w:rsidR="00000000" w:rsidDel="00000000" w:rsidP="00000000" w:rsidRDefault="00000000" w:rsidRPr="00000000" w14:paraId="00000091">
      <w:pPr>
        <w:widowControl w:val="1"/>
        <w:numPr>
          <w:ilvl w:val="1"/>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Confidentiality:</w:t>
      </w:r>
      <w:r w:rsidDel="00000000" w:rsidR="00000000" w:rsidRPr="00000000">
        <w:rPr>
          <w:rFonts w:ascii="Helvetica Neue" w:cs="Helvetica Neue" w:eastAsia="Helvetica Neue" w:hAnsi="Helvetica Neue"/>
          <w:sz w:val="22"/>
          <w:szCs w:val="22"/>
          <w:rtl w:val="0"/>
        </w:rPr>
        <w:t xml:space="preserve"> Access to customer support tickets is strictly limited to the support team and relevant technical personnel on a need-to-know basis.</w:t>
      </w:r>
    </w:p>
    <w:p w:rsidR="00000000" w:rsidDel="00000000" w:rsidP="00000000" w:rsidRDefault="00000000" w:rsidRPr="00000000" w14:paraId="00000092">
      <w:pPr>
        <w:widowControl w:val="1"/>
        <w:numPr>
          <w:ilvl w:val="1"/>
          <w:numId w:val="7"/>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Security:</w:t>
      </w:r>
      <w:r w:rsidDel="00000000" w:rsidR="00000000" w:rsidRPr="00000000">
        <w:rPr>
          <w:rFonts w:ascii="Helvetica Neue" w:cs="Helvetica Neue" w:eastAsia="Helvetica Neue" w:hAnsi="Helvetica Neue"/>
          <w:sz w:val="22"/>
          <w:szCs w:val="22"/>
          <w:rtl w:val="0"/>
        </w:rPr>
        <w:t xml:space="preserve"> All support activities and data access are logged and audited, with clear traceability for every action.</w:t>
      </w:r>
    </w:p>
    <w:p w:rsidR="00000000" w:rsidDel="00000000" w:rsidP="00000000" w:rsidRDefault="00000000" w:rsidRPr="00000000" w14:paraId="00000093">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line="259" w:lineRule="auto"/>
        <w:rPr>
          <w:rFonts w:ascii="Helvetica Neue" w:cs="Helvetica Neue" w:eastAsia="Helvetica Neue" w:hAnsi="Helvetica Neue"/>
          <w:sz w:val="26"/>
          <w:szCs w:val="26"/>
        </w:rPr>
      </w:pPr>
      <w:bookmarkStart w:colFirst="0" w:colLast="0" w:name="_heading=h.631pzs68goc4" w:id="9"/>
      <w:bookmarkEnd w:id="9"/>
      <w:r w:rsidDel="00000000" w:rsidR="00000000" w:rsidRPr="00000000">
        <w:rPr>
          <w:rFonts w:ascii="Helvetica Neue" w:cs="Helvetica Neue" w:eastAsia="Helvetica Neue" w:hAnsi="Helvetica Neue"/>
          <w:sz w:val="26"/>
          <w:szCs w:val="26"/>
          <w:rtl w:val="0"/>
        </w:rPr>
        <w:t xml:space="preserve">4. Overall Governance &amp; Overarching Controls</w:t>
      </w:r>
    </w:p>
    <w:p w:rsidR="00000000" w:rsidDel="00000000" w:rsidP="00000000" w:rsidRDefault="00000000" w:rsidRPr="00000000" w14:paraId="00000094">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 addition to the phase-specific controls, the following governance measures are applied across our entire operational workflow at Zediant:</w:t>
      </w:r>
    </w:p>
    <w:p w:rsidR="00000000" w:rsidDel="00000000" w:rsidP="00000000" w:rsidRDefault="00000000" w:rsidRPr="00000000" w14:paraId="00000095">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Access Control Management:</w:t>
      </w:r>
      <w:r w:rsidDel="00000000" w:rsidR="00000000" w:rsidRPr="00000000">
        <w:rPr>
          <w:rFonts w:ascii="Helvetica Neue" w:cs="Helvetica Neue" w:eastAsia="Helvetica Neue" w:hAnsi="Helvetica Neue"/>
          <w:sz w:val="22"/>
          <w:szCs w:val="22"/>
          <w:rtl w:val="0"/>
        </w:rPr>
        <w:t xml:space="preserve"> All access to internal systems is granted on a "least privilege" basis. Access is reviewed and re-certified on a quarterly basis.</w:t>
      </w:r>
    </w:p>
    <w:p w:rsidR="00000000" w:rsidDel="00000000" w:rsidP="00000000" w:rsidRDefault="00000000" w:rsidRPr="00000000" w14:paraId="00000096">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Change Management Process:</w:t>
      </w:r>
      <w:r w:rsidDel="00000000" w:rsidR="00000000" w:rsidRPr="00000000">
        <w:rPr>
          <w:rFonts w:ascii="Helvetica Neue" w:cs="Helvetica Neue" w:eastAsia="Helvetica Neue" w:hAnsi="Helvetica Neue"/>
          <w:sz w:val="22"/>
          <w:szCs w:val="22"/>
          <w:rtl w:val="0"/>
        </w:rPr>
        <w:t xml:space="preserve"> All changes to production systems are managed through a formal change control board (CCB) process, requiring documented requests, impact analysis, and approval from stakeholders.</w:t>
      </w:r>
    </w:p>
    <w:p w:rsidR="00000000" w:rsidDel="00000000" w:rsidP="00000000" w:rsidRDefault="00000000" w:rsidRPr="00000000" w14:paraId="00000097">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Data Security &amp; Confidentiality:</w:t>
      </w:r>
      <w:r w:rsidDel="00000000" w:rsidR="00000000" w:rsidRPr="00000000">
        <w:rPr>
          <w:rFonts w:ascii="Helvetica Neue" w:cs="Helvetica Neue" w:eastAsia="Helvetica Neue" w:hAnsi="Helvetica Neue"/>
          <w:sz w:val="22"/>
          <w:szCs w:val="22"/>
          <w:rtl w:val="0"/>
        </w:rPr>
        <w:t xml:space="preserve"> All sensitive data is encrypted both at rest (e.g., database encryption) and in transit (e.g., TLS).</w:t>
      </w:r>
    </w:p>
    <w:p w:rsidR="00000000" w:rsidDel="00000000" w:rsidP="00000000" w:rsidRDefault="00000000" w:rsidRPr="00000000" w14:paraId="00000098">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Incident Response Plan:</w:t>
      </w:r>
      <w:r w:rsidDel="00000000" w:rsidR="00000000" w:rsidRPr="00000000">
        <w:rPr>
          <w:rFonts w:ascii="Helvetica Neue" w:cs="Helvetica Neue" w:eastAsia="Helvetica Neue" w:hAnsi="Helvetica Neue"/>
          <w:sz w:val="22"/>
          <w:szCs w:val="22"/>
          <w:rtl w:val="0"/>
        </w:rPr>
        <w:t xml:space="preserve"> A documented and tested incident response plan is in place to address security and availability incidents, with clear roles, responsibilities, and communication protocols.</w:t>
      </w:r>
    </w:p>
    <w:p w:rsidR="00000000" w:rsidDel="00000000" w:rsidP="00000000" w:rsidRDefault="00000000" w:rsidRPr="00000000" w14:paraId="00000099">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Employee Training:</w:t>
      </w:r>
      <w:r w:rsidDel="00000000" w:rsidR="00000000" w:rsidRPr="00000000">
        <w:rPr>
          <w:rFonts w:ascii="Helvetica Neue" w:cs="Helvetica Neue" w:eastAsia="Helvetica Neue" w:hAnsi="Helvetica Neue"/>
          <w:sz w:val="22"/>
          <w:szCs w:val="22"/>
          <w:rtl w:val="0"/>
        </w:rPr>
        <w:t xml:space="preserve"> All employees receive mandatory security and compliance training upon hire and on an annual basis thereafter to ensure a culture of security.</w:t>
      </w:r>
    </w:p>
    <w:p w:rsidR="00000000" w:rsidDel="00000000" w:rsidP="00000000" w:rsidRDefault="00000000" w:rsidRPr="00000000" w14:paraId="0000009A">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line="259" w:lineRule="auto"/>
        <w:rPr>
          <w:rFonts w:ascii="Helvetica Neue" w:cs="Helvetica Neue" w:eastAsia="Helvetica Neue" w:hAnsi="Helvetica Neue"/>
          <w:sz w:val="26"/>
          <w:szCs w:val="26"/>
        </w:rPr>
      </w:pPr>
      <w:bookmarkStart w:colFirst="0" w:colLast="0" w:name="_heading=h.mlb5vslul6jl" w:id="10"/>
      <w:bookmarkEnd w:id="10"/>
      <w:r w:rsidDel="00000000" w:rsidR="00000000" w:rsidRPr="00000000">
        <w:rPr>
          <w:rFonts w:ascii="Helvetica Neue" w:cs="Helvetica Neue" w:eastAsia="Helvetica Neue" w:hAnsi="Helvetica Neue"/>
          <w:sz w:val="26"/>
          <w:szCs w:val="26"/>
          <w:rtl w:val="0"/>
        </w:rPr>
        <w:t xml:space="preserve">5. Conclusion</w:t>
      </w:r>
    </w:p>
    <w:p w:rsidR="00000000" w:rsidDel="00000000" w:rsidP="00000000" w:rsidRDefault="00000000" w:rsidRPr="00000000" w14:paraId="0000009B">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detailed workflow outlined above demonstrates that Zediant has implemented a comprehensive and controlled process for our core operations. These measures are designed to protect the security, availability, processing integrity, confidentiality, and privacy of our systems and customer data, aligning with the principles required for a successful SOC 2 Type 2 audit. We are committed to the continuous improvement of our processes to meet and exceed industry standards and provide our clients with the highest level of trust and confidence.</w:t>
      </w:r>
    </w:p>
    <w:p w:rsidR="00000000" w:rsidDel="00000000" w:rsidP="00000000" w:rsidRDefault="00000000" w:rsidRPr="00000000" w14:paraId="0000009C">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9D">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9E">
      <w:pPr>
        <w:widowControl w:val="1"/>
        <w:spacing w:after="0" w:line="240" w:lineRule="auto"/>
        <w:jc w:val="both"/>
        <w:rPr/>
      </w:pPr>
      <w:r w:rsidDel="00000000" w:rsidR="00000000" w:rsidRPr="00000000">
        <w:rPr>
          <w:rtl w:val="0"/>
        </w:rPr>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spacing w:after="0" w:line="24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tbl>
    <w:tblPr>
      <w:tblStyle w:val="Table3"/>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5">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0A6">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Unit No 1302, Ergo Tower,EP Block, Sector V, Bidhannagar, Kolkata, West Bengal 700091</w:t>
          </w:r>
        </w:p>
      </w:tc>
      <w:tc>
        <w:tcPr>
          <w:shd w:fill="auto" w:val="clear"/>
          <w:tcMar>
            <w:top w:w="0.0" w:type="dxa"/>
            <w:left w:w="0.0" w:type="dxa"/>
            <w:bottom w:w="0.0" w:type="dxa"/>
            <w:right w:w="0.0" w:type="dxa"/>
          </w:tcMar>
          <w:vAlign w:val="center"/>
        </w:tcPr>
        <w:p w:rsidR="00000000" w:rsidDel="00000000" w:rsidP="00000000" w:rsidRDefault="00000000" w:rsidRPr="00000000" w14:paraId="000000A7">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12" Target="header1.xml" Type="http://schemas.openxmlformats.org/officeDocument/2006/relationships/header"/><Relationship Id="rId13" Target="header2.xml" Type="http://schemas.openxmlformats.org/officeDocument/2006/relationships/header"/><Relationship Id="rId14" Target="footer3.xml" Type="http://schemas.openxmlformats.org/officeDocument/2006/relationships/footer"/><Relationship Id="rId15"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mBGtbaOzYCkufvGS0ctt0Bl5BQ==">CgMxLjAyDmguM3IwYno3Mjd3cGoxMg5oLmM1Mmx5dnl4ZXA4dTIOaC53dWNmNWdybWVtZ3YyDmguemdneTc0M3dkMHA3Mg5oLmFnbjB4b3MxYTNhYzIOaC41dzFkZDB1MmV5YXgyDmgudXN6MGF4ODV2ejk1Mg5oLngxcjhjNmY2dWZ5bTIOaC5oZmp1dnYzdm9nb28yDmguNjMxcHpzNjhnb2M0Mg5oLm1sYjV2c2x1bDZqbDgAciExemdQVUQwUFNaYmV0aUdmUFl5ZElReWNtd2s5QnR2c2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