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45.monitoring and alert screenshot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7051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7051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448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10096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10096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105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9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1051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7ff3bb79-9ce0-4b6b-9ada-1921a5ce01f4.png" Type="http://schemas.openxmlformats.org/officeDocument/2006/relationships/image" /><Relationship Id="rId7" Target="media/dcadbb09-6a54-426e-ba1a-f299459bd817.png" Type="http://schemas.openxmlformats.org/officeDocument/2006/relationships/image" /><Relationship Id="rId8" Target="media/96b43374-cef4-4179-8524-d67f8d397401.png" Type="http://schemas.openxmlformats.org/officeDocument/2006/relationships/image" /><Relationship Id="rId9" Target="media/7f00cf27-3f4c-4199-9aa3-5937559d46fa.png" Type="http://schemas.openxmlformats.org/officeDocument/2006/relationships/image" 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