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By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before="0" w:lineRule="auto"/>
              <w:jc w:val="center"/>
              <w:rPr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Bikash Sharma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2023-10-10</w:t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spacing w:after="0" w:before="0" w:line="240" w:lineRule="auto"/>
        <w:ind w:left="-54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30"/>
        <w:gridCol w:w="2460"/>
        <w:gridCol w:w="2025"/>
        <w:tblGridChange w:id="0">
          <w:tblGrid>
            <w:gridCol w:w="5430"/>
            <w:gridCol w:w="2460"/>
            <w:gridCol w:w="202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Check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A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B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the system under the domain?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Local Admin login disabled?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tagging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for unauthorized data or media content.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Anti-virus installed and updated?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patch updates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Backup of local data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Removable media controlled?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Power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 screen 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Disable OS system utilities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Clock synchronization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Bluetooth Module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Local Firewall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Temporary Data Cleared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OVERALL COMMENT: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 MT" w:cs="Arial MT" w:eastAsia="Arial MT" w:hAnsi="Arial MT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992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C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4D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4E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F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ikash.sharma@zediant.com" TargetMode="External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ZucGTWf833oXOHNj9NheERfsVA==">CgMxLjA4AHIhMWZYM3h5cFc5b0lSOGFjQWlCclNjdzJPWVozNmwyVEFz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