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spacing w:after="0" w:before="0" w:line="240" w:lineRule="auto"/>
        <w:ind w:left="-540" w:firstLine="0"/>
        <w:jc w:val="center"/>
        <w:rPr/>
      </w:pPr>
      <w:bookmarkStart w:colFirst="0" w:colLast="0" w:name="_heading=h.lm1ktfl7fvnk" w:id="0"/>
      <w:bookmarkEnd w:id="0"/>
      <w:r w:rsidDel="00000000" w:rsidR="00000000" w:rsidRPr="00000000">
        <w:rPr>
          <w:rtl w:val="0"/>
        </w:rPr>
        <w:t xml:space="preserve">BREAK DOWN INCIDENT REPORT</w:t>
      </w:r>
    </w:p>
    <w:p w:rsidR="00000000" w:rsidDel="00000000" w:rsidP="00000000" w:rsidRDefault="00000000" w:rsidRPr="00000000" w14:paraId="00000002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5"/>
        <w:gridCol w:w="6240"/>
        <w:tblGridChange w:id="0">
          <w:tblGrid>
            <w:gridCol w:w="3675"/>
            <w:gridCol w:w="624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4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Incident Description: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Netlube services are offline due to database connectivity issues. This was caused by network routing which previously was implemented by a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Sumerville switch no longer being available.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Co-desk Call ID/ Vendor Call ID/Date: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ZED-INC-00002   7 Aug, 2023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Occurrence Date &amp; Time: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Incident 04:00 AM (AEST)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Identified &amp; Reported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Investigation has identified that the issue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was caused by the EC2 servers unable to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reach RDS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Impact: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Netlube NextGen customer websites are down. We can also see that the EC2s are being terminated within ASG due to health check failure.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is a result of not able to connect to the RDS hosted in the main account.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Probable Cause: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Switch upgradation in client end.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Loss of Property (if any):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Loss of Data: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Immediate Fix (Temporary):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Permanent Solution: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VPC Peering from VPC in AWS account "Microcat CRM Production” to VPC in AWS account “Infomedia”.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Learning &amp; Suggestion: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Requested client to to inform us for this kind of switch upgrade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Attachment / Annexure: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Incident Resolved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 core services team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Signature: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7th August 2023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3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3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vHBKPklNQ4u6QtJoQS2LxWqj+g==">CgMxLjAyDmgubG0xa3RmbDdmdm5rOAByITFScnNHZlp3ZEpEck9QV05GUUNRMURjajYxaGtac0lIcg==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