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ind w:left="720" w:firstLine="0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Data Breach Policy &amp; Data Identification and Classification Policy</w:t>
      </w:r>
    </w:p>
    <w:p w:rsidR="00000000" w:rsidDel="00000000" w:rsidP="00000000" w:rsidRDefault="00000000" w:rsidRPr="00000000" w14:paraId="00000005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</w:rPr>
        <w:drawing>
          <wp:inline distB="114300" distT="114300" distL="114300" distR="114300">
            <wp:extent cx="1440000" cy="556800"/>
            <wp:effectExtent b="0" l="0" r="0" t="0"/>
            <wp:docPr id="17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5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61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5610"/>
        <w:tblGridChange w:id="0">
          <w:tblGrid>
            <w:gridCol w:w="561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line="240" w:lineRule="auto"/>
              <w:ind w:left="0" w:firstLine="0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Data Breach Policy &amp; Data Identification </w:t>
              <w:br w:type="textWrapping"/>
              <w:t xml:space="preserve">and Classification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PREPARED BY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Lines w:val="1"/>
              <w:widowControl w:val="1"/>
              <w:tabs>
                <w:tab w:val="center" w:leader="none" w:pos="4320"/>
                <w:tab w:val="right" w:leader="none" w:pos="8640"/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Rajeev Jaiswal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LAST UP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DATED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June, 202</w:t>
            </w: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0" w:line="240" w:lineRule="auto"/>
        <w:ind w:left="108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ind w:left="720" w:firstLine="0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INDEX</w:t>
      </w:r>
    </w:p>
    <w:sdt>
      <w:sdtPr>
        <w:id w:val="-8750730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vqr658q2mt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Data Breach Policy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u1hawdprm4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nkwsk73e4u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xahh9klmij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Definition of Data Breach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4me76jtyz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Roles &amp; Responsibilities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sglq9dtt6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Breach Response Process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d6sem5rkn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Evidence &amp; Recordkeeping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9v97ch19i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 Identification and Classification Policy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no2rgi36u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Purpose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7ztzjsv0w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4uy9ussg7e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Classification Levels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vljae1uj2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Responsibilities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0e46pd5jkd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Data Handling Guidelines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gnkmskx8sq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Monitoring &amp; Review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mmq7qc934d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Review and Maintenance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widowControl w:val="1"/>
        <w:spacing w:after="0" w:line="240" w:lineRule="auto"/>
        <w:jc w:val="both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line="240" w:lineRule="auto"/>
        <w:jc w:val="both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0" w:line="240" w:lineRule="auto"/>
        <w:jc w:val="both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0" w:line="240" w:lineRule="auto"/>
        <w:ind w:left="1080" w:firstLine="0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cvqr658q2mtd" w:id="0"/>
      <w:bookmarkEnd w:id="0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1. Data Breach Policy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3u1hawdprm4t" w:id="1"/>
      <w:bookmarkEnd w:id="1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3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This policy establishes Zediant Technologies’ approach to identifying, managing, and reporting data breaches. It ensures protection of personal data, client data, and confidential information, while maintaining compliance with SOC 2 Type 2, GDPR, and applicable regulations.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unkwsk73e4ub" w:id="2"/>
      <w:bookmarkEnd w:id="2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4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This policy applies to: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employees, contractors, vendors, and third parties handling Zediant data.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categories of data (personal, financial, intellectual property, operational, and system data).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IT systems, SaaS platforms, and cloud-based environments.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qxahh9klmijm" w:id="3"/>
      <w:bookmarkEnd w:id="3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1.3 Definition of Data Breach</w:t>
      </w:r>
    </w:p>
    <w:p w:rsidR="00000000" w:rsidDel="00000000" w:rsidP="00000000" w:rsidRDefault="00000000" w:rsidRPr="00000000" w14:paraId="0000004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 data breach includes but is not limited to: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Unauthorized access or disclosure of data.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Loss or theft of devices containing sensitive information.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Accidental deletion or alteration of critical data.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Compromise of confidentiality, integrity, or availability of data.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cx4me76jtyz3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1.4 Roles &amp; Responsibilities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Incident Response Team (IRT):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Coordinates breach response, including IT, Compliance, Legal, and Communications.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Data Protection Officer (DPO):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Oversees compliance, assesses notification requirements, and liaises with regulators.</w:t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Employees: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Must immediately report suspected breaches to their manager or IT.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Vendors/Partners: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Required to notify Zediant of any suspected breach related to shared data.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rsglq9dtt6jl" w:id="5"/>
      <w:bookmarkEnd w:id="5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1.5 Breach Response Process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Identification &amp; Reporting</w:t>
      </w:r>
    </w:p>
    <w:p w:rsidR="00000000" w:rsidDel="00000000" w:rsidP="00000000" w:rsidRDefault="00000000" w:rsidRPr="00000000" w14:paraId="00000051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Employees or third parties report suspected breaches immediately.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Preliminary Assessment</w:t>
      </w:r>
    </w:p>
    <w:p w:rsidR="00000000" w:rsidDel="00000000" w:rsidP="00000000" w:rsidRDefault="00000000" w:rsidRPr="00000000" w14:paraId="00000053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IRT determines scope, data involved, and impact.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Containment &amp; Mitigation</w:t>
      </w:r>
    </w:p>
    <w:p w:rsidR="00000000" w:rsidDel="00000000" w:rsidP="00000000" w:rsidRDefault="00000000" w:rsidRPr="00000000" w14:paraId="00000055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Isolate affected systems, revoke compromised credentials, apply patches.</w:t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Notification</w:t>
      </w:r>
    </w:p>
    <w:p w:rsidR="00000000" w:rsidDel="00000000" w:rsidP="00000000" w:rsidRDefault="00000000" w:rsidRPr="00000000" w14:paraId="00000057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Supervisory Authority: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Notify within 72 hours, with details of incident, scope, and remedial actions.</w:t>
      </w:r>
    </w:p>
    <w:p w:rsidR="00000000" w:rsidDel="00000000" w:rsidP="00000000" w:rsidRDefault="00000000" w:rsidRPr="00000000" w14:paraId="00000058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Data Subjects: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Inform affected individuals promptly with risks, actions, and Zediant’s contact info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Investigation &amp; Documentation</w:t>
      </w:r>
    </w:p>
    <w:p w:rsidR="00000000" w:rsidDel="00000000" w:rsidP="00000000" w:rsidRDefault="00000000" w:rsidRPr="00000000" w14:paraId="0000005A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Record root cause, incident details, and corrective measures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Remediation</w:t>
      </w:r>
    </w:p>
    <w:p w:rsidR="00000000" w:rsidDel="00000000" w:rsidP="00000000" w:rsidRDefault="00000000" w:rsidRPr="00000000" w14:paraId="0000005C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Implement technical/organizational improvements (MFA, encryption, monitoring, staff training).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Closure &amp; Post-Mortem</w:t>
      </w:r>
    </w:p>
    <w:p w:rsidR="00000000" w:rsidDel="00000000" w:rsidP="00000000" w:rsidRDefault="00000000" w:rsidRPr="00000000" w14:paraId="0000005E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Final review by DPO; lessons learned documented.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9d6sem5rknxb" w:id="6"/>
      <w:bookmarkEnd w:id="6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1.6 Evidence &amp; Recordkeeping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Breach Register: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Maintains details of all breaches (date, type, system, impact, notifications, closure).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Certificates of Destruction/Proof of Containment: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For affected data where applicable.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Training Logs: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Evidence of staff awareness programs.</w:t>
      </w:r>
    </w:p>
    <w:p w:rsidR="00000000" w:rsidDel="00000000" w:rsidP="00000000" w:rsidRDefault="00000000" w:rsidRPr="00000000" w14:paraId="00000063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iw9v97ch19io" w:id="7"/>
      <w:bookmarkEnd w:id="7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2. Data Identification and Classification Policy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tcno2rgi36u8" w:id="8"/>
      <w:bookmarkEnd w:id="8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2.1 Purpose</w:t>
      </w:r>
    </w:p>
    <w:p w:rsidR="00000000" w:rsidDel="00000000" w:rsidP="00000000" w:rsidRDefault="00000000" w:rsidRPr="00000000" w14:paraId="0000006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This policy defines how Zediant identifies, classifies, and handles information assets. It ensures that data is managed according to its sensitivity, business value, and regulatory requirements, supporting SOC 2 Type 2 objectives for confidentiality and privacy.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4z7ztzjsv0w7" w:id="9"/>
      <w:bookmarkEnd w:id="9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2.2 Scope</w:t>
      </w:r>
    </w:p>
    <w:p w:rsidR="00000000" w:rsidDel="00000000" w:rsidP="00000000" w:rsidRDefault="00000000" w:rsidRPr="00000000" w14:paraId="0000006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Applies to: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Zediant data (structured and unstructured, physical and electronic).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business functions, SaaS platforms, cloud services, and third-party integrations.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c4uy9ussg7ew" w:id="10"/>
      <w:bookmarkEnd w:id="10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2.3 Classification Levels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Confidential</w:t>
      </w:r>
    </w:p>
    <w:p w:rsidR="00000000" w:rsidDel="00000000" w:rsidP="00000000" w:rsidRDefault="00000000" w:rsidRPr="00000000" w14:paraId="0000006C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Data whose unauthorized disclosure could cause significant financial, reputational, or regulatory damage.</w:t>
      </w:r>
    </w:p>
    <w:p w:rsidR="00000000" w:rsidDel="00000000" w:rsidP="00000000" w:rsidRDefault="00000000" w:rsidRPr="00000000" w14:paraId="0000006D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Examples: Client contracts, financial records, personal data, source code.</w:t>
      </w:r>
    </w:p>
    <w:p w:rsidR="00000000" w:rsidDel="00000000" w:rsidP="00000000" w:rsidRDefault="00000000" w:rsidRPr="00000000" w14:paraId="0000006E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Controls: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Encryption (in transit &amp; at rest), MFA, access logging, least privilege.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Internal Use Only</w:t>
      </w:r>
    </w:p>
    <w:p w:rsidR="00000000" w:rsidDel="00000000" w:rsidP="00000000" w:rsidRDefault="00000000" w:rsidRPr="00000000" w14:paraId="00000070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Data restricted to employees but not sensitive enough for Confidential classification.</w:t>
      </w:r>
    </w:p>
    <w:p w:rsidR="00000000" w:rsidDel="00000000" w:rsidP="00000000" w:rsidRDefault="00000000" w:rsidRPr="00000000" w14:paraId="00000071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Examples: Internal policies, project documentation, meeting notes.</w:t>
      </w:r>
    </w:p>
    <w:p w:rsidR="00000000" w:rsidDel="00000000" w:rsidP="00000000" w:rsidRDefault="00000000" w:rsidRPr="00000000" w14:paraId="00000072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Controls: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Access control, monitoring, no public sharing.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Public</w:t>
      </w:r>
    </w:p>
    <w:p w:rsidR="00000000" w:rsidDel="00000000" w:rsidP="00000000" w:rsidRDefault="00000000" w:rsidRPr="00000000" w14:paraId="00000074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Data approved for public disclosure.</w:t>
      </w:r>
    </w:p>
    <w:p w:rsidR="00000000" w:rsidDel="00000000" w:rsidP="00000000" w:rsidRDefault="00000000" w:rsidRPr="00000000" w14:paraId="00000075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Examples: Marketing material, published reports, website content.</w:t>
      </w:r>
    </w:p>
    <w:p w:rsidR="00000000" w:rsidDel="00000000" w:rsidP="00000000" w:rsidRDefault="00000000" w:rsidRPr="00000000" w14:paraId="00000076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Controls: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No confidentiality requirements, but integrity checks required.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4vljae1uj2hv" w:id="11"/>
      <w:bookmarkEnd w:id="11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2.4 Responsibilities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Data Owners: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Classify data upon creation, review periodically, authorize disposal.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IT Security: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Enforce access controls, maintain classification tags, monitor misuse.</w:t>
      </w:r>
    </w:p>
    <w:p w:rsidR="00000000" w:rsidDel="00000000" w:rsidP="00000000" w:rsidRDefault="00000000" w:rsidRPr="00000000" w14:paraId="0000007A">
      <w:pPr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Employees: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Follow handling requirements based on classification.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10e46pd5jkd7" w:id="12"/>
      <w:bookmarkEnd w:id="12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2.5 Data Handling Guidelines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Confidential Data: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Must be encrypted, shared only with authorized users, disposed of securely (per Data Disposal Policy).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Internal Data: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Shared only within Zediant network or via approved collaboration tools.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Public Data: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Published only after management approval to ensure accuracy.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tgnkmskx8sqd" w:id="13"/>
      <w:bookmarkEnd w:id="13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2.6 Monitoring &amp; Review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Quarterly audits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of data classification accuracy.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Annual review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of classification scheme.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Automated tools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used for tagging and enforcing access restrictions.</w:t>
      </w:r>
    </w:p>
    <w:p w:rsidR="00000000" w:rsidDel="00000000" w:rsidP="00000000" w:rsidRDefault="00000000" w:rsidRPr="00000000" w14:paraId="00000083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hmmq7qc934d8" w:id="14"/>
      <w:bookmarkEnd w:id="14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3. Review and Maintenance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Both policies will be reviewed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annually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or following significant regulatory/organizational changes.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Updates require approval from the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Director and Data Protection Officer (DPO)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6">
      <w:pPr>
        <w:widowControl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3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D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8E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8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5d0JwiQT8gwcDSC6kFfHJuaZuA==">CgMxLjAyDmguY3ZxcjY1OHEybXRkMg5oLjN1MWhhd2Rwcm00dDIOaC51bmt3c2s3M2U0dWIyDmgucXhhaGg5a2xtaWptMg5oLmN4NG1lNzZqdHl6MzIOaC5yc2dscTlkdHQ2amwyDmguOWQ2c2VtNXJrbnhiMg5oLml3OXY5N2NoMTlpbzIOaC50Y25vMnJnaTM2dTgyDmguNHo3enR6anN2MHc3Mg5oLmM0dXk5dXNzZzdldzIOaC40dmxqYWUxdWoyaHYyDmguMTBlNDZwZDVqa2Q3Mg5oLnRnbmttc2t4OHNxZDIOaC5obW1xN3FjOTM0ZDg4AHIhMW5ycnRnVUZ4MkVDTG5KOFlDZjZaeDdVLVZsQm5rWj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