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line="240" w:lineRule="auto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bottom w:color="000000" w:space="2" w:sz="18" w:val="single"/>
        </w:pBdr>
        <w:shd w:fill="000099" w:val="clear"/>
        <w:tabs>
          <w:tab w:val="left" w:leader="none" w:pos="600"/>
        </w:tabs>
        <w:spacing w:after="0" w:line="240" w:lineRule="auto"/>
        <w:ind w:left="720" w:firstLine="0"/>
        <w:jc w:val="center"/>
        <w:rPr>
          <w:rFonts w:ascii="Verdana" w:cs="Verdana" w:eastAsia="Verdana" w:hAnsi="Verdana"/>
          <w:b w:val="1"/>
          <w:color w:val="ffffff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color w:val="ffffff"/>
          <w:sz w:val="32"/>
          <w:szCs w:val="32"/>
          <w:rtl w:val="0"/>
        </w:rPr>
        <w:t xml:space="preserve">Data Privacy Policy for Employees</w:t>
      </w:r>
    </w:p>
    <w:p w:rsidR="00000000" w:rsidDel="00000000" w:rsidP="00000000" w:rsidRDefault="00000000" w:rsidRPr="00000000" w14:paraId="00000005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</w:rPr>
        <w:drawing>
          <wp:inline distB="114300" distT="114300" distL="114300" distR="114300">
            <wp:extent cx="1440000" cy="556800"/>
            <wp:effectExtent b="0" l="0" r="0" t="0"/>
            <wp:docPr id="16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5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61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000"/>
      </w:tblPr>
      <w:tblGrid>
        <w:gridCol w:w="5610"/>
        <w:tblGridChange w:id="0">
          <w:tblGrid>
            <w:gridCol w:w="561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DOCUMENT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Data Privacy Policy for Employees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PREPARED BY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Lines w:val="1"/>
              <w:widowControl w:val="1"/>
              <w:tabs>
                <w:tab w:val="center" w:leader="none" w:pos="4320"/>
                <w:tab w:val="right" w:leader="none" w:pos="8640"/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Rajeev Jaiswal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>
            <w:tcBorders>
              <w:bottom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LAST UP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DATED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tabs>
                <w:tab w:val="left" w:leader="none" w:pos="90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June, 202</w:t>
            </w: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0" w:line="240" w:lineRule="auto"/>
        <w:ind w:left="1080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pBdr>
          <w:bottom w:color="000000" w:space="2" w:sz="18" w:val="single"/>
        </w:pBdr>
        <w:shd w:fill="000099" w:val="clear"/>
        <w:tabs>
          <w:tab w:val="left" w:leader="none" w:pos="600"/>
        </w:tabs>
        <w:spacing w:after="0" w:line="240" w:lineRule="auto"/>
        <w:ind w:left="720" w:firstLine="0"/>
        <w:jc w:val="center"/>
        <w:rPr>
          <w:rFonts w:ascii="Verdana" w:cs="Verdana" w:eastAsia="Verdana" w:hAnsi="Verdana"/>
          <w:b w:val="1"/>
          <w:color w:val="ffffff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color w:val="ffffff"/>
          <w:sz w:val="32"/>
          <w:szCs w:val="32"/>
          <w:rtl w:val="0"/>
        </w:rPr>
        <w:t xml:space="preserve">INDEX</w:t>
      </w:r>
    </w:p>
    <w:sdt>
      <w:sdtPr>
        <w:id w:val="19747699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hta5xjad3qr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afdkfxh1qe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k9w3i2v8in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What Data We Collect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ryj277fkyb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How We Use Your Data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53zd2rpsdy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Data Storage and Protection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zr5wjojnfl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Data Sharing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vzsbm95zgm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Data Retention and Disposal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60iss623pt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Employee Rights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33mm4n3tuy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Monitoring and Transparency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royhdwbwri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Roles and Responsibilities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exjfn6hhx4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Breach Management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3g05my1dt2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Policy Review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1bv0nmwroq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Acknowledgement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widowControl w:val="1"/>
        <w:spacing w:after="0" w:line="240" w:lineRule="auto"/>
        <w:jc w:val="both"/>
        <w:rPr>
          <w:rFonts w:ascii="Verdana" w:cs="Verdana" w:eastAsia="Verdana" w:hAnsi="Verdana"/>
          <w:smallCap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0" w:line="240" w:lineRule="auto"/>
        <w:jc w:val="both"/>
        <w:rPr>
          <w:rFonts w:ascii="Verdana" w:cs="Verdana" w:eastAsia="Verdana" w:hAnsi="Verdana"/>
          <w:smallCap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0" w:line="240" w:lineRule="auto"/>
        <w:jc w:val="both"/>
        <w:rPr>
          <w:rFonts w:ascii="Verdana" w:cs="Verdana" w:eastAsia="Verdana" w:hAnsi="Verdana"/>
          <w:smallCap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0" w:line="240" w:lineRule="auto"/>
        <w:ind w:left="1080" w:firstLine="0"/>
        <w:rPr>
          <w:rFonts w:ascii="Verdana" w:cs="Verdana" w:eastAsia="Verdana" w:hAnsi="Verdana"/>
          <w:smallCaps w:val="1"/>
          <w:color w:val="ffffff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hta5xjad3qr1" w:id="0"/>
      <w:bookmarkEnd w:id="0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3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At Zediant Technologies Pvt. Ltd. (“Zediant”), we value the privacy of our employees, contractors, and partners. Protecting personal information is not only a legal and regulatory requirement but also part of our commitment to ethical business practices.</w:t>
      </w:r>
    </w:p>
    <w:p w:rsidR="00000000" w:rsidDel="00000000" w:rsidP="00000000" w:rsidRDefault="00000000" w:rsidRPr="00000000" w14:paraId="0000003C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This policy explains: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What personal information do we collect?</w:t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How and why we use it.</w:t>
      </w:r>
    </w:p>
    <w:p w:rsidR="00000000" w:rsidDel="00000000" w:rsidP="00000000" w:rsidRDefault="00000000" w:rsidRPr="00000000" w14:paraId="0000003F">
      <w:pPr>
        <w:widowControl w:val="1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How it is stored and protected.</w:t>
      </w:r>
    </w:p>
    <w:p w:rsidR="00000000" w:rsidDel="00000000" w:rsidP="00000000" w:rsidRDefault="00000000" w:rsidRPr="00000000" w14:paraId="00000040">
      <w:pPr>
        <w:widowControl w:val="1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Your rights and responsibilities regarding your data.</w:t>
      </w:r>
    </w:p>
    <w:p w:rsidR="00000000" w:rsidDel="00000000" w:rsidP="00000000" w:rsidRDefault="00000000" w:rsidRPr="00000000" w14:paraId="00000041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2afdkfxh1qew" w:id="1"/>
      <w:bookmarkEnd w:id="1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42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This policy applies to: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employees, contractors, interns, and temporary staff of Zediant.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personal data collected and processed during the course of employment.</w:t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Zediant offices, systems, and digital platforms where personal data is stored or processed.</w:t>
      </w:r>
    </w:p>
    <w:p w:rsidR="00000000" w:rsidDel="00000000" w:rsidP="00000000" w:rsidRDefault="00000000" w:rsidRPr="00000000" w14:paraId="00000046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mk9w3i2v8ine" w:id="2"/>
      <w:bookmarkEnd w:id="2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3. What Data We Collect</w:t>
      </w:r>
    </w:p>
    <w:p w:rsidR="00000000" w:rsidDel="00000000" w:rsidP="00000000" w:rsidRDefault="00000000" w:rsidRPr="00000000" w14:paraId="0000004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Zediant may collect and process the following categories of employee data:</w:t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Identification Data: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Name, contact details, government-issued IDs, emergency contacts.</w:t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Employment Data: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Job title, department, employee ID, attendance, performance, training records.</w:t>
      </w:r>
    </w:p>
    <w:p w:rsidR="00000000" w:rsidDel="00000000" w:rsidP="00000000" w:rsidRDefault="00000000" w:rsidRPr="00000000" w14:paraId="0000004A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Financial Data: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Bank details for payroll, tax records, reimbursements.</w:t>
      </w:r>
    </w:p>
    <w:p w:rsidR="00000000" w:rsidDel="00000000" w:rsidP="00000000" w:rsidRDefault="00000000" w:rsidRPr="00000000" w14:paraId="0000004B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IT &amp; Security Data: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Login credentials, access logs, device IDs, email usage metadata.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Health &amp; Safety Data: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Medical fitness certificates (where required by law), accident reports.</w:t>
      </w:r>
    </w:p>
    <w:p w:rsidR="00000000" w:rsidDel="00000000" w:rsidP="00000000" w:rsidRDefault="00000000" w:rsidRPr="00000000" w14:paraId="0000004D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We do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collect sensitive personal information unless required by law or contractual obligations.</w:t>
      </w:r>
    </w:p>
    <w:p w:rsidR="00000000" w:rsidDel="00000000" w:rsidP="00000000" w:rsidRDefault="00000000" w:rsidRPr="00000000" w14:paraId="0000004E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5ryj277fkybs" w:id="3"/>
      <w:bookmarkEnd w:id="3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4. How We Use Your Data</w:t>
      </w:r>
    </w:p>
    <w:p w:rsidR="00000000" w:rsidDel="00000000" w:rsidP="00000000" w:rsidRDefault="00000000" w:rsidRPr="00000000" w14:paraId="0000004F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Employee data will only be used for legitimate business and compliance purposes, such as: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HR and payroll management.</w:t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Legal and regulatory compliance (tax, labor laws, SOC 2 audits).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Workplace safety and security monitoring.</w:t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IT security and system access control.</w:t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Employee training, performance evaluation, and career development.</w:t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Business continuity and disaster recovery planning.</w:t>
      </w:r>
    </w:p>
    <w:p w:rsidR="00000000" w:rsidDel="00000000" w:rsidP="00000000" w:rsidRDefault="00000000" w:rsidRPr="00000000" w14:paraId="0000005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Zediant will never sell or share employee personal data for marketing purposes.</w:t>
      </w:r>
    </w:p>
    <w:p w:rsidR="00000000" w:rsidDel="00000000" w:rsidP="00000000" w:rsidRDefault="00000000" w:rsidRPr="00000000" w14:paraId="00000057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153zd2rpsdye" w:id="4"/>
      <w:bookmarkEnd w:id="4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5. Data Storage and Protection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All employee data is stored in secure systems with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role-based access controls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Data is encrypted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in transit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(TLS 1.2+) and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at rest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(AES-256 or equivalent).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Backups are maintained according to Zediant’s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Data Backup &amp; Retention Policy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Access to HR and payroll systems is restricted to authorized HR and Finance personnel.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Security logs are maintained and monitored by the IT Security team.</w:t>
      </w:r>
    </w:p>
    <w:p w:rsidR="00000000" w:rsidDel="00000000" w:rsidP="00000000" w:rsidRDefault="00000000" w:rsidRPr="00000000" w14:paraId="0000005D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vzr5wjojnflz" w:id="5"/>
      <w:bookmarkEnd w:id="5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6. Data Sharing</w:t>
      </w:r>
    </w:p>
    <w:p w:rsidR="00000000" w:rsidDel="00000000" w:rsidP="00000000" w:rsidRDefault="00000000" w:rsidRPr="00000000" w14:paraId="0000005E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Zediant may share personal data only with: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Regulatory Authorities: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To comply with legal obligations.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Third-Party Vendors: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Payroll providers, background check agencies, or benefits administrators — under strict data processing agreements (DPAs).</w:t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Internal Stakeholders: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Managers or HR staff, limited to what is necessary for business operations.</w:t>
      </w:r>
    </w:p>
    <w:p w:rsidR="00000000" w:rsidDel="00000000" w:rsidP="00000000" w:rsidRDefault="00000000" w:rsidRPr="00000000" w14:paraId="00000062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Cross-border data transfers will follow applicable regulations and contractual safeguards.</w:t>
      </w:r>
    </w:p>
    <w:p w:rsidR="00000000" w:rsidDel="00000000" w:rsidP="00000000" w:rsidRDefault="00000000" w:rsidRPr="00000000" w14:paraId="00000063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lvzsbm95zgmk" w:id="6"/>
      <w:bookmarkEnd w:id="6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7. Data Retention and Disposal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Employee data is retained only as long as necessary for business, legal, or contractual purposes.</w:t>
      </w:r>
    </w:p>
    <w:p w:rsidR="00000000" w:rsidDel="00000000" w:rsidP="00000000" w:rsidRDefault="00000000" w:rsidRPr="00000000" w14:paraId="00000065">
      <w:pPr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Typical retention periods include:</w:t>
      </w:r>
    </w:p>
    <w:p w:rsidR="00000000" w:rsidDel="00000000" w:rsidP="00000000" w:rsidRDefault="00000000" w:rsidRPr="00000000" w14:paraId="00000066">
      <w:pPr>
        <w:widowControl w:val="1"/>
        <w:numPr>
          <w:ilvl w:val="1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Payroll and tax records: 7 years.</w:t>
      </w:r>
    </w:p>
    <w:p w:rsidR="00000000" w:rsidDel="00000000" w:rsidP="00000000" w:rsidRDefault="00000000" w:rsidRPr="00000000" w14:paraId="00000067">
      <w:pPr>
        <w:widowControl w:val="1"/>
        <w:numPr>
          <w:ilvl w:val="1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Employment contracts: Contract term + 7 years.</w:t>
      </w:r>
    </w:p>
    <w:p w:rsidR="00000000" w:rsidDel="00000000" w:rsidP="00000000" w:rsidRDefault="00000000" w:rsidRPr="00000000" w14:paraId="00000068">
      <w:pPr>
        <w:widowControl w:val="1"/>
        <w:numPr>
          <w:ilvl w:val="1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144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IT logs: 1–3 years, depending on system criticality.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Data exceeding retention schedules will be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securely disposed of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(wiping, shredding, or degaussing).</w:t>
      </w:r>
    </w:p>
    <w:p w:rsidR="00000000" w:rsidDel="00000000" w:rsidP="00000000" w:rsidRDefault="00000000" w:rsidRPr="00000000" w14:paraId="0000006A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l60iss623ptk" w:id="7"/>
      <w:bookmarkEnd w:id="7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8. Employee Rights</w:t>
      </w:r>
    </w:p>
    <w:p w:rsidR="00000000" w:rsidDel="00000000" w:rsidP="00000000" w:rsidRDefault="00000000" w:rsidRPr="00000000" w14:paraId="0000006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As an employee of Zediant, you have the right to:</w:t>
      </w:r>
    </w:p>
    <w:p w:rsidR="00000000" w:rsidDel="00000000" w:rsidP="00000000" w:rsidRDefault="00000000" w:rsidRPr="00000000" w14:paraId="0000006C">
      <w:pPr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Access your personal data stored by the company.</w:t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Request correction of inaccurate or outdated data.</w:t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Request clarification on how your data is used.</w:t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Raise concerns about potential misuse or violations.</w:t>
      </w:r>
    </w:p>
    <w:p w:rsidR="00000000" w:rsidDel="00000000" w:rsidP="00000000" w:rsidRDefault="00000000" w:rsidRPr="00000000" w14:paraId="0000007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Requests must be submitted to HR or the IT Security team.</w:t>
      </w:r>
    </w:p>
    <w:p w:rsidR="00000000" w:rsidDel="00000000" w:rsidP="00000000" w:rsidRDefault="00000000" w:rsidRPr="00000000" w14:paraId="00000071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833mm4n3tuyv" w:id="8"/>
      <w:bookmarkEnd w:id="8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9. Monitoring and Transparency</w:t>
      </w:r>
    </w:p>
    <w:p w:rsidR="00000000" w:rsidDel="00000000" w:rsidP="00000000" w:rsidRDefault="00000000" w:rsidRPr="00000000" w14:paraId="00000072">
      <w:pPr>
        <w:widowControl w:val="1"/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Zediant may monitor IT systems, email, internet, and access logs to ensure compliance with security policies and legal requirements.</w:t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Monitoring will be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proportionate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transparent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— employees are informed during onboarding and via this policy.</w:t>
      </w:r>
    </w:p>
    <w:p w:rsidR="00000000" w:rsidDel="00000000" w:rsidP="00000000" w:rsidRDefault="00000000" w:rsidRPr="00000000" w14:paraId="00000074">
      <w:pPr>
        <w:widowControl w:val="1"/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Monitoring is strictly for business and security purposes, not for personal scrutiny.</w:t>
      </w:r>
    </w:p>
    <w:p w:rsidR="00000000" w:rsidDel="00000000" w:rsidP="00000000" w:rsidRDefault="00000000" w:rsidRPr="00000000" w14:paraId="00000075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xroyhdwbwrik" w:id="9"/>
      <w:bookmarkEnd w:id="9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10. Roles and Responsibilities</w:t>
      </w:r>
    </w:p>
    <w:p w:rsidR="00000000" w:rsidDel="00000000" w:rsidP="00000000" w:rsidRDefault="00000000" w:rsidRPr="00000000" w14:paraId="00000076">
      <w:pPr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Employees: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Handle personal and company data responsibly, comply with policies, and report privacy concerns.</w:t>
      </w:r>
    </w:p>
    <w:p w:rsidR="00000000" w:rsidDel="00000000" w:rsidP="00000000" w:rsidRDefault="00000000" w:rsidRPr="00000000" w14:paraId="00000077">
      <w:pPr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HR Department: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Maintain accurate employee records and ensure lawful processing.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IT Security Team: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Protect data against unauthorized access, implement controls, and respond to incidents.</w:t>
      </w:r>
    </w:p>
    <w:p w:rsidR="00000000" w:rsidDel="00000000" w:rsidP="00000000" w:rsidRDefault="00000000" w:rsidRPr="00000000" w14:paraId="00000079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oexjfn6hhx4c" w:id="10"/>
      <w:bookmarkEnd w:id="10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11. Breach Management</w:t>
      </w:r>
    </w:p>
    <w:p w:rsidR="00000000" w:rsidDel="00000000" w:rsidP="00000000" w:rsidRDefault="00000000" w:rsidRPr="00000000" w14:paraId="0000007A">
      <w:pPr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Any suspected or actual data breach must be reported immediately to IT Security.</w:t>
      </w:r>
    </w:p>
    <w:p w:rsidR="00000000" w:rsidDel="00000000" w:rsidP="00000000" w:rsidRDefault="00000000" w:rsidRPr="00000000" w14:paraId="0000007B">
      <w:pPr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Zediant will investigate, mitigate, and document all breaches.</w:t>
      </w:r>
    </w:p>
    <w:p w:rsidR="00000000" w:rsidDel="00000000" w:rsidP="00000000" w:rsidRDefault="00000000" w:rsidRPr="00000000" w14:paraId="0000007C">
      <w:pPr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59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If required, affected employees and regulators will be notified.</w:t>
      </w:r>
    </w:p>
    <w:p w:rsidR="00000000" w:rsidDel="00000000" w:rsidP="00000000" w:rsidRDefault="00000000" w:rsidRPr="00000000" w14:paraId="0000007D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v3g05my1dt2p" w:id="11"/>
      <w:bookmarkEnd w:id="11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12. Policy Review</w:t>
      </w:r>
    </w:p>
    <w:p w:rsidR="00000000" w:rsidDel="00000000" w:rsidP="00000000" w:rsidRDefault="00000000" w:rsidRPr="00000000" w14:paraId="0000007E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This policy will be reviewed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2"/>
          <w:szCs w:val="22"/>
          <w:rtl w:val="0"/>
        </w:rPr>
        <w:t xml:space="preserve">annually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or upon significant regulatory or operational changes to ensure continued compliance with SOC 2 Type 2 standards.</w:t>
      </w:r>
    </w:p>
    <w:p w:rsidR="00000000" w:rsidDel="00000000" w:rsidP="00000000" w:rsidRDefault="00000000" w:rsidRPr="00000000" w14:paraId="0000007F">
      <w:pPr>
        <w:pStyle w:val="Heading2"/>
        <w:keepNext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259" w:lineRule="auto"/>
        <w:rPr>
          <w:rFonts w:ascii="Helvetica Neue" w:cs="Helvetica Neue" w:eastAsia="Helvetica Neue" w:hAnsi="Helvetica Neue"/>
          <w:i w:val="0"/>
          <w:sz w:val="34"/>
          <w:szCs w:val="34"/>
        </w:rPr>
      </w:pPr>
      <w:bookmarkStart w:colFirst="0" w:colLast="0" w:name="_heading=h.g1bv0nmwroq2" w:id="12"/>
      <w:bookmarkEnd w:id="12"/>
      <w:r w:rsidDel="00000000" w:rsidR="00000000" w:rsidRPr="00000000">
        <w:rPr>
          <w:rFonts w:ascii="Helvetica Neue" w:cs="Helvetica Neue" w:eastAsia="Helvetica Neue" w:hAnsi="Helvetica Neue"/>
          <w:i w:val="0"/>
          <w:sz w:val="34"/>
          <w:szCs w:val="34"/>
          <w:rtl w:val="0"/>
        </w:rPr>
        <w:t xml:space="preserve">13. Acknowledgement</w:t>
      </w:r>
    </w:p>
    <w:p w:rsidR="00000000" w:rsidDel="00000000" w:rsidP="00000000" w:rsidRDefault="00000000" w:rsidRPr="00000000" w14:paraId="0000008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59" w:lineRule="auto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By continuing employment at Zediant, all employees acknowledge that they have read, understood, and agreed to comply with this Data Privacy Policy.</w:t>
      </w:r>
    </w:p>
    <w:p w:rsidR="00000000" w:rsidDel="00000000" w:rsidP="00000000" w:rsidRDefault="00000000" w:rsidRPr="00000000" w14:paraId="00000081">
      <w:pPr>
        <w:widowControl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3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8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89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8A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0Bze9Q/NUkM+HXakOdBAJgAgCQ==">CgMxLjAyDmguaHRhNXhqYWQzcXIxMg5oLjJhZmRrZnhoMXFldzIOaC5tazl3M2kydjhpbmUyDmguNXJ5ajI3N2ZreWJzMg5oLjE1M3pkMnJwc2R5ZTIOaC52enI1d2pvam5mbHoyDmgubHZ6c2JtOTV6Z21rMg5oLmw2MGlzczYyM3B0azIOaC44MzNtbTRuM3R1eXYyDmgueHJveWhkd2J3cmlrMg5oLm9leGpmbjZoaHg0YzIOaC52M2cwNW15MWR0MnAyDmguZzFidjBubXdyb3EyOAByITFabkZNM2tKM0lCLXhqTllEdnRZQWhtYVJzVFlWVDBJ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