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1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line="240" w:lineRule="auto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pBdr>
          <w:bottom w:color="000000" w:space="2" w:sz="18" w:val="single"/>
        </w:pBdr>
        <w:shd w:fill="000099" w:val="clear"/>
        <w:tabs>
          <w:tab w:val="left" w:leader="none" w:pos="600"/>
        </w:tabs>
        <w:spacing w:after="0" w:line="240" w:lineRule="auto"/>
        <w:ind w:left="720" w:firstLine="0"/>
        <w:jc w:val="center"/>
        <w:rPr>
          <w:rFonts w:ascii="Verdana" w:cs="Verdana" w:eastAsia="Verdana" w:hAnsi="Verdana"/>
          <w:b w:val="1"/>
          <w:color w:val="ffffff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color w:val="ffffff"/>
          <w:sz w:val="32"/>
          <w:szCs w:val="32"/>
          <w:rtl w:val="0"/>
        </w:rPr>
        <w:t xml:space="preserve">Data Breach Policy &amp; Data Identification and Classification Policy</w:t>
      </w:r>
    </w:p>
    <w:p w:rsidR="00000000" w:rsidDel="00000000" w:rsidP="00000000" w:rsidRDefault="00000000" w:rsidRPr="00000000" w14:paraId="00000005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</w:rPr>
        <w:drawing>
          <wp:inline distB="114300" distT="114300" distL="114300" distR="114300">
            <wp:extent cx="1440000" cy="556800"/>
            <wp:effectExtent b="0" l="0" r="0" t="0"/>
            <wp:docPr id="17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5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61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000"/>
      </w:tblPr>
      <w:tblGrid>
        <w:gridCol w:w="5610"/>
        <w:tblGridChange w:id="0">
          <w:tblGrid>
            <w:gridCol w:w="561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tabs>
                <w:tab w:val="left" w:leader="none" w:pos="90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DOCUMENT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tabs>
                <w:tab w:val="left" w:leader="none" w:pos="90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0" w:line="240" w:lineRule="auto"/>
              <w:ind w:left="0" w:firstLine="0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Data Breach Policy &amp; Data Identification </w:t>
              <w:br w:type="textWrapping"/>
              <w:t xml:space="preserve">and Classification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tabs>
                <w:tab w:val="left" w:leader="none" w:pos="90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PREPARED BY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tcBorders>
              <w:top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Lines w:val="1"/>
              <w:widowControl w:val="1"/>
              <w:tabs>
                <w:tab w:val="center" w:leader="none" w:pos="4320"/>
                <w:tab w:val="right" w:leader="none" w:pos="8640"/>
                <w:tab w:val="left" w:leader="none" w:pos="90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Rajeev Jaiswal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>
            <w:tcBorders>
              <w:bottom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tabs>
                <w:tab w:val="left" w:leader="none" w:pos="90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LAST UP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DATED 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tabs>
                <w:tab w:val="left" w:leader="none" w:pos="90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June, 202</w:t>
            </w: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r>
              <w:rPr>
                <w:sz w:val="18"/>
              </w:rPr>
              <w:t>Policy Document ID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  <w:t>ZED-POL-30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  <w:t>v2.0 (Renewal 2025–2026)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  <w:t>Last Review Date</w:t>
            </w:r>
          </w:p>
        </w:tc>
        <w:tc>
          <w:tcPr>
            <w:tcW w:type="dxa" w:w="4961"/>
          </w:tcPr>
          <w:p>
            <w:r>
              <w:t>October 1, 2025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  <w:t>Approval Authority / Status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  <w:t>Chief Information Security Officer (CISO) &amp; Management; authorized approval to be recorded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  <w:t>Confidential – Internal &amp; Authorized Auditor Access Only</w:t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0" w:line="240" w:lineRule="auto"/>
        <w:ind w:left="1080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pBdr>
          <w:bottom w:color="000000" w:space="2" w:sz="18" w:val="single"/>
        </w:pBdr>
        <w:shd w:fill="000099" w:val="clear"/>
        <w:tabs>
          <w:tab w:val="left" w:leader="none" w:pos="600"/>
        </w:tabs>
        <w:spacing w:after="0" w:line="240" w:lineRule="auto"/>
        <w:ind w:left="720" w:firstLine="0"/>
        <w:jc w:val="center"/>
        <w:rPr>
          <w:rFonts w:ascii="Verdana" w:cs="Verdana" w:eastAsia="Verdana" w:hAnsi="Verdana"/>
          <w:b w:val="1"/>
          <w:color w:val="ffffff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color w:val="ffffff"/>
          <w:sz w:val="32"/>
          <w:szCs w:val="32"/>
          <w:rtl w:val="0"/>
        </w:rPr>
        <w:t xml:space="preserve">INDEX</w:t>
      </w:r>
    </w:p>
    <w:sdt>
      <w:sdtPr>
        <w:id w:val="-8750730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cvqr658q2mtd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Data Breach Policy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u1hawdprm4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nkwsk73e4u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xahh9klmij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Definition of Data Breach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x4me76jtyz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Roles &amp; Responsibilities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sglq9dtt6j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Breach Response Process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d6sem5rkn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Evidence &amp; Recordkeeping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w9v97ch19i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Data Identification and Classification Policy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cno2rgi36u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Purpose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z7ztzjsv0w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Scope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4uy9ussg7e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Classification Levels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vljae1uj2h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Responsibilities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0e46pd5jkd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Data Handling Guidelines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gnkmskx8sq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Monitoring &amp; Review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mmq7qc934d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Review and Maintenance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widowControl w:val="1"/>
        <w:spacing w:after="0" w:line="240" w:lineRule="auto"/>
        <w:jc w:val="both"/>
        <w:rPr>
          <w:rFonts w:ascii="Verdana" w:cs="Verdana" w:eastAsia="Verdana" w:hAnsi="Verdana"/>
          <w:smallCaps w:val="1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0" w:line="240" w:lineRule="auto"/>
        <w:jc w:val="both"/>
        <w:rPr>
          <w:rFonts w:ascii="Verdana" w:cs="Verdana" w:eastAsia="Verdana" w:hAnsi="Verdana"/>
          <w:smallCaps w:val="1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after="0" w:line="240" w:lineRule="auto"/>
        <w:jc w:val="both"/>
        <w:rPr>
          <w:rFonts w:ascii="Verdana" w:cs="Verdana" w:eastAsia="Verdana" w:hAnsi="Verdana"/>
          <w:smallCaps w:val="1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0" w:line="240" w:lineRule="auto"/>
        <w:ind w:left="1080" w:firstLine="0"/>
        <w:rPr>
          <w:rFonts w:ascii="Verdana" w:cs="Verdana" w:eastAsia="Verdana" w:hAnsi="Verdana"/>
          <w:smallCaps w:val="1"/>
          <w:color w:val="ffffff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cvqr658q2mtd" w:id="0"/>
      <w:bookmarkEnd w:id="0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1. Data Breach Policy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3u1hawdprm4t" w:id="1"/>
      <w:bookmarkEnd w:id="1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3E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This policy establishes Zediant Technologies’ approach to identifying, managing, and reporting data breaches. It ensures protection of personal data, client data, and confidential information, while maintaining compliance with SOC 2 Type 2, GDPR, and applicable regulations.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unkwsk73e4ub" w:id="2"/>
      <w:bookmarkEnd w:id="2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40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This policy applies to:</w:t>
      </w:r>
    </w:p>
    <w:p w:rsidR="00000000" w:rsidDel="00000000" w:rsidP="00000000" w:rsidRDefault="00000000" w:rsidRPr="00000000" w14:paraId="00000041">
      <w:pPr>
        <w:widowControl w:val="1"/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All employees, contractors, vendors, and third parties handling Zediant data.</w:t>
      </w:r>
    </w:p>
    <w:p w:rsidR="00000000" w:rsidDel="00000000" w:rsidP="00000000" w:rsidRDefault="00000000" w:rsidRPr="00000000" w14:paraId="00000042">
      <w:pPr>
        <w:widowControl w:val="1"/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All categories of data (personal, financial, intellectual property, operational, and system data).</w:t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All IT systems, SaaS platforms, and cloud-based environments.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qxahh9klmijm" w:id="3"/>
      <w:bookmarkEnd w:id="3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1.3 Definition of Data Breach</w:t>
      </w:r>
    </w:p>
    <w:p w:rsidR="00000000" w:rsidDel="00000000" w:rsidP="00000000" w:rsidRDefault="00000000" w:rsidRPr="00000000" w14:paraId="0000004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 data breach includes but is not limited to:</w:t>
      </w:r>
    </w:p>
    <w:p w:rsidR="00000000" w:rsidDel="00000000" w:rsidP="00000000" w:rsidRDefault="00000000" w:rsidRPr="00000000" w14:paraId="00000046">
      <w:pPr>
        <w:widowControl w:val="1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Unauthorized access or disclosure of data.</w:t>
      </w:r>
    </w:p>
    <w:p w:rsidR="00000000" w:rsidDel="00000000" w:rsidP="00000000" w:rsidRDefault="00000000" w:rsidRPr="00000000" w14:paraId="00000047">
      <w:pPr>
        <w:widowControl w:val="1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Loss or theft of devices containing sensitive information.</w:t>
      </w:r>
    </w:p>
    <w:p w:rsidR="00000000" w:rsidDel="00000000" w:rsidP="00000000" w:rsidRDefault="00000000" w:rsidRPr="00000000" w14:paraId="00000048">
      <w:pPr>
        <w:widowControl w:val="1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Accidental deletion or alteration of critical data.</w:t>
      </w:r>
    </w:p>
    <w:p w:rsidR="00000000" w:rsidDel="00000000" w:rsidP="00000000" w:rsidRDefault="00000000" w:rsidRPr="00000000" w14:paraId="00000049">
      <w:pPr>
        <w:widowControl w:val="1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Compromise of confidentiality, integrity, or availability of data.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cx4me76jtyz3" w:id="4"/>
      <w:bookmarkEnd w:id="4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1.4 Roles &amp; Responsibilities</w:t>
      </w:r>
    </w:p>
    <w:p w:rsidR="00000000" w:rsidDel="00000000" w:rsidP="00000000" w:rsidRDefault="00000000" w:rsidRPr="00000000" w14:paraId="0000004B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Incident Response Team (IRT):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Coordinates breach response, including IT, Compliance, Legal, and Communications.</w:t>
      </w:r>
    </w:p>
    <w:p w:rsidR="00000000" w:rsidDel="00000000" w:rsidP="00000000" w:rsidRDefault="00000000" w:rsidRPr="00000000" w14:paraId="0000004C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Data Protection Officer (DPO):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Oversees compliance, assesses notification requirements, and liaises with regulators.</w:t>
      </w:r>
    </w:p>
    <w:p w:rsidR="00000000" w:rsidDel="00000000" w:rsidP="00000000" w:rsidRDefault="00000000" w:rsidRPr="00000000" w14:paraId="0000004D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Employees: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Must immediately report suspected breaches to their manager or IT.</w:t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Vendors/Partners: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Required to notify Zediant of any suspected breach related to shared data.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rsglq9dtt6jl" w:id="5"/>
      <w:bookmarkEnd w:id="5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1.5 Breach Response Process</w:t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Identification &amp; Reporting</w:t>
      </w:r>
    </w:p>
    <w:p w:rsidR="00000000" w:rsidDel="00000000" w:rsidP="00000000" w:rsidRDefault="00000000" w:rsidRPr="00000000" w14:paraId="00000051">
      <w:pPr>
        <w:widowControl w:val="1"/>
        <w:numPr>
          <w:ilvl w:val="1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Employees or third parties report suspected breaches immediately.</w:t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Preliminary Assessment</w:t>
      </w:r>
    </w:p>
    <w:p w:rsidR="00000000" w:rsidDel="00000000" w:rsidP="00000000" w:rsidRDefault="00000000" w:rsidRPr="00000000" w14:paraId="00000053">
      <w:pPr>
        <w:widowControl w:val="1"/>
        <w:numPr>
          <w:ilvl w:val="1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IRT determines scope, data involved, and impact.</w:t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Containment &amp; Mitigation</w:t>
      </w:r>
    </w:p>
    <w:p w:rsidR="00000000" w:rsidDel="00000000" w:rsidP="00000000" w:rsidRDefault="00000000" w:rsidRPr="00000000" w14:paraId="00000055">
      <w:pPr>
        <w:widowControl w:val="1"/>
        <w:numPr>
          <w:ilvl w:val="1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Isolate affected systems, revoke compromised credentials, apply patches.</w:t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Notification</w:t>
      </w:r>
    </w:p>
    <w:p w:rsidR="00000000" w:rsidDel="00000000" w:rsidP="00000000" w:rsidRDefault="00000000" w:rsidRPr="00000000" w14:paraId="00000057">
      <w:pPr>
        <w:widowControl w:val="1"/>
        <w:numPr>
          <w:ilvl w:val="1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Supervisory Authority: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Notify within 72 hours, with details of incident, scope, and remedial actions.</w:t>
      </w:r>
    </w:p>
    <w:p w:rsidR="00000000" w:rsidDel="00000000" w:rsidP="00000000" w:rsidRDefault="00000000" w:rsidRPr="00000000" w14:paraId="00000058">
      <w:pPr>
        <w:widowControl w:val="1"/>
        <w:numPr>
          <w:ilvl w:val="1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Data Subjects: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Inform affected individuals promptly with risks, actions, and Zediant’s contact info</w:t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Investigation &amp; Documentation</w:t>
      </w:r>
    </w:p>
    <w:p w:rsidR="00000000" w:rsidDel="00000000" w:rsidP="00000000" w:rsidRDefault="00000000" w:rsidRPr="00000000" w14:paraId="0000005A">
      <w:pPr>
        <w:widowControl w:val="1"/>
        <w:numPr>
          <w:ilvl w:val="1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Record root cause, incident details, and corrective measures</w:t>
      </w:r>
    </w:p>
    <w:p w:rsidR="00000000" w:rsidDel="00000000" w:rsidP="00000000" w:rsidRDefault="00000000" w:rsidRPr="00000000" w14:paraId="0000005B">
      <w:pPr>
        <w:widowControl w:val="1"/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Remediation</w:t>
      </w:r>
    </w:p>
    <w:p w:rsidR="00000000" w:rsidDel="00000000" w:rsidP="00000000" w:rsidRDefault="00000000" w:rsidRPr="00000000" w14:paraId="0000005C">
      <w:pPr>
        <w:widowControl w:val="1"/>
        <w:numPr>
          <w:ilvl w:val="1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Implement technical/organizational improvements (MFA, encryption, monitoring, staff training).</w:t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Closure &amp; Post-Mortem</w:t>
      </w:r>
    </w:p>
    <w:p w:rsidR="00000000" w:rsidDel="00000000" w:rsidP="00000000" w:rsidRDefault="00000000" w:rsidRPr="00000000" w14:paraId="0000005E">
      <w:pPr>
        <w:widowControl w:val="1"/>
        <w:numPr>
          <w:ilvl w:val="1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Final review by DPO; lessons learned documented.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9d6sem5rknxb" w:id="6"/>
      <w:bookmarkEnd w:id="6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1.6 Evidence &amp; Recordkeeping</w:t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Breach Register: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Maintains details of all breaches (date, type, system, impact, notifications, closure).</w:t>
      </w:r>
    </w:p>
    <w:p w:rsidR="00000000" w:rsidDel="00000000" w:rsidP="00000000" w:rsidRDefault="00000000" w:rsidRPr="00000000" w14:paraId="00000061">
      <w:pPr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Certificates of Destruction/Proof of Containment: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For affected data where applicable.</w:t>
      </w:r>
    </w:p>
    <w:p w:rsidR="00000000" w:rsidDel="00000000" w:rsidP="00000000" w:rsidRDefault="00000000" w:rsidRPr="00000000" w14:paraId="00000062">
      <w:pPr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Training Logs: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Evidence of staff awareness programs.</w:t>
      </w:r>
    </w:p>
    <w:p w:rsidR="00000000" w:rsidDel="00000000" w:rsidP="00000000" w:rsidRDefault="00000000" w:rsidRPr="00000000" w14:paraId="00000063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iw9v97ch19io" w:id="7"/>
      <w:bookmarkEnd w:id="7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2. Data Identification and Classification Policy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tcno2rgi36u8" w:id="8"/>
      <w:bookmarkEnd w:id="8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2.1 Purpose</w:t>
      </w:r>
    </w:p>
    <w:p w:rsidR="00000000" w:rsidDel="00000000" w:rsidP="00000000" w:rsidRDefault="00000000" w:rsidRPr="00000000" w14:paraId="0000006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This policy defines how Zediant identifies, classifies, and handles information assets. It ensures that data is managed according to its sensitivity, business value, and regulatory requirements, supporting SOC 2 Type 2 objectives for confidentiality and privacy.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4z7ztzjsv0w7" w:id="9"/>
      <w:bookmarkEnd w:id="9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2.2 Scope</w:t>
      </w:r>
    </w:p>
    <w:p w:rsidR="00000000" w:rsidDel="00000000" w:rsidP="00000000" w:rsidRDefault="00000000" w:rsidRPr="00000000" w14:paraId="00000067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Applies to:</w:t>
      </w:r>
    </w:p>
    <w:p w:rsidR="00000000" w:rsidDel="00000000" w:rsidP="00000000" w:rsidRDefault="00000000" w:rsidRPr="00000000" w14:paraId="00000068">
      <w:pPr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All Zediant data (structured and unstructured, physical and electronic).</w:t>
      </w:r>
    </w:p>
    <w:p w:rsidR="00000000" w:rsidDel="00000000" w:rsidP="00000000" w:rsidRDefault="00000000" w:rsidRPr="00000000" w14:paraId="00000069">
      <w:pPr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All business functions, SaaS platforms, cloud services, and third-party integrations.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c4uy9ussg7ew" w:id="10"/>
      <w:bookmarkEnd w:id="10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2.3 Classification Levels</w:t>
      </w:r>
    </w:p>
    <w:p w:rsidR="00000000" w:rsidDel="00000000" w:rsidP="00000000" w:rsidRDefault="00000000" w:rsidRPr="00000000" w14:paraId="0000006B">
      <w:pPr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Confidential</w:t>
      </w:r>
    </w:p>
    <w:p w:rsidR="00000000" w:rsidDel="00000000" w:rsidP="00000000" w:rsidRDefault="00000000" w:rsidRPr="00000000" w14:paraId="0000006C">
      <w:pPr>
        <w:widowControl w:val="1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Data whose unauthorized disclosure could cause significant financial, reputational, or regulatory damage.</w:t>
      </w:r>
    </w:p>
    <w:p w:rsidR="00000000" w:rsidDel="00000000" w:rsidP="00000000" w:rsidRDefault="00000000" w:rsidRPr="00000000" w14:paraId="0000006D">
      <w:pPr>
        <w:widowControl w:val="1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Examples: Client contracts, financial records, personal data, source code.</w:t>
      </w:r>
    </w:p>
    <w:p w:rsidR="00000000" w:rsidDel="00000000" w:rsidP="00000000" w:rsidRDefault="00000000" w:rsidRPr="00000000" w14:paraId="0000006E">
      <w:pPr>
        <w:widowControl w:val="1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Controls: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Encryption (in transit &amp; at rest), MFA, access logging, least privilege.</w:t>
      </w:r>
    </w:p>
    <w:p w:rsidR="00000000" w:rsidDel="00000000" w:rsidP="00000000" w:rsidRDefault="00000000" w:rsidRPr="00000000" w14:paraId="0000006F">
      <w:pPr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Internal Use Only</w:t>
      </w:r>
    </w:p>
    <w:p w:rsidR="00000000" w:rsidDel="00000000" w:rsidP="00000000" w:rsidRDefault="00000000" w:rsidRPr="00000000" w14:paraId="00000070">
      <w:pPr>
        <w:widowControl w:val="1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Data restricted to employees but not sensitive enough for Confidential classification.</w:t>
      </w:r>
    </w:p>
    <w:p w:rsidR="00000000" w:rsidDel="00000000" w:rsidP="00000000" w:rsidRDefault="00000000" w:rsidRPr="00000000" w14:paraId="00000071">
      <w:pPr>
        <w:widowControl w:val="1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Examples: Internal policies, project documentation, meeting notes.</w:t>
      </w:r>
    </w:p>
    <w:p w:rsidR="00000000" w:rsidDel="00000000" w:rsidP="00000000" w:rsidRDefault="00000000" w:rsidRPr="00000000" w14:paraId="00000072">
      <w:pPr>
        <w:widowControl w:val="1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Controls: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Access control, monitoring, no public sharing.</w:t>
      </w:r>
    </w:p>
    <w:p w:rsidR="00000000" w:rsidDel="00000000" w:rsidP="00000000" w:rsidRDefault="00000000" w:rsidRPr="00000000" w14:paraId="00000073">
      <w:pPr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Public</w:t>
      </w:r>
    </w:p>
    <w:p w:rsidR="00000000" w:rsidDel="00000000" w:rsidP="00000000" w:rsidRDefault="00000000" w:rsidRPr="00000000" w14:paraId="00000074">
      <w:pPr>
        <w:widowControl w:val="1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Data approved for public disclosure.</w:t>
      </w:r>
    </w:p>
    <w:p w:rsidR="00000000" w:rsidDel="00000000" w:rsidP="00000000" w:rsidRDefault="00000000" w:rsidRPr="00000000" w14:paraId="00000075">
      <w:pPr>
        <w:widowControl w:val="1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Examples: Marketing material, published reports, website content.</w:t>
      </w:r>
    </w:p>
    <w:p w:rsidR="00000000" w:rsidDel="00000000" w:rsidP="00000000" w:rsidRDefault="00000000" w:rsidRPr="00000000" w14:paraId="00000076">
      <w:pPr>
        <w:widowControl w:val="1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Controls: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No confidentiality requirements, but integrity checks required.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4vljae1uj2hv" w:id="11"/>
      <w:bookmarkEnd w:id="11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2.4 Responsibilities</w:t>
      </w:r>
    </w:p>
    <w:p w:rsidR="00000000" w:rsidDel="00000000" w:rsidP="00000000" w:rsidRDefault="00000000" w:rsidRPr="00000000" w14:paraId="00000078">
      <w:pPr>
        <w:widowControl w:val="1"/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Data Owners: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Classify data upon creation, review periodically, authorize disposal.</w:t>
      </w:r>
    </w:p>
    <w:p w:rsidR="00000000" w:rsidDel="00000000" w:rsidP="00000000" w:rsidRDefault="00000000" w:rsidRPr="00000000" w14:paraId="00000079">
      <w:pPr>
        <w:widowControl w:val="1"/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IT Security: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Enforce access controls, maintain classification tags, monitor misuse.</w:t>
      </w:r>
    </w:p>
    <w:p w:rsidR="00000000" w:rsidDel="00000000" w:rsidP="00000000" w:rsidRDefault="00000000" w:rsidRPr="00000000" w14:paraId="0000007A">
      <w:pPr>
        <w:widowControl w:val="1"/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Employees: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Follow handling requirements based on classification.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10e46pd5jkd7" w:id="12"/>
      <w:bookmarkEnd w:id="12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2.5 Data Handling Guidelines</w:t>
      </w:r>
    </w:p>
    <w:p w:rsidR="00000000" w:rsidDel="00000000" w:rsidP="00000000" w:rsidRDefault="00000000" w:rsidRPr="00000000" w14:paraId="0000007C">
      <w:pPr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Confidential Data: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Must be encrypted, shared only with authorized users, disposed of securely (per Data Disposal Policy).</w:t>
      </w:r>
    </w:p>
    <w:p w:rsidR="00000000" w:rsidDel="00000000" w:rsidP="00000000" w:rsidRDefault="00000000" w:rsidRPr="00000000" w14:paraId="0000007D">
      <w:pPr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Internal Data: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Shared only within Zediant network or via approved collaboration tools.</w:t>
      </w:r>
    </w:p>
    <w:p w:rsidR="00000000" w:rsidDel="00000000" w:rsidP="00000000" w:rsidRDefault="00000000" w:rsidRPr="00000000" w14:paraId="0000007E">
      <w:pPr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Public Data: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Published only after management approval to ensure accuracy.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tgnkmskx8sqd" w:id="13"/>
      <w:bookmarkEnd w:id="13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2.6 Monitoring &amp; Review</w:t>
      </w:r>
    </w:p>
    <w:p w:rsidR="00000000" w:rsidDel="00000000" w:rsidP="00000000" w:rsidRDefault="00000000" w:rsidRPr="00000000" w14:paraId="00000080">
      <w:pPr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Quarterly audits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of data classification accuracy.</w:t>
      </w:r>
    </w:p>
    <w:p w:rsidR="00000000" w:rsidDel="00000000" w:rsidP="00000000" w:rsidRDefault="00000000" w:rsidRPr="00000000" w14:paraId="00000081">
      <w:pPr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Annual review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of classification scheme.</w:t>
      </w:r>
    </w:p>
    <w:p w:rsidR="00000000" w:rsidDel="00000000" w:rsidP="00000000" w:rsidRDefault="00000000" w:rsidRPr="00000000" w14:paraId="00000082">
      <w:pPr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Automated tools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used for tagging and enforcing access restrictions.</w:t>
      </w:r>
    </w:p>
    <w:p w:rsidR="00000000" w:rsidDel="00000000" w:rsidP="00000000" w:rsidRDefault="00000000" w:rsidRPr="00000000" w14:paraId="00000083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hmmq7qc934d8" w:id="14"/>
      <w:bookmarkEnd w:id="14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3. Review and Maintenance</w:t>
      </w:r>
    </w:p>
    <w:p w:rsidR="00000000" w:rsidDel="00000000" w:rsidP="00000000" w:rsidRDefault="00000000" w:rsidRPr="00000000" w14:paraId="00000084">
      <w:pPr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Both policies will be reviewed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annually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or following significant regulatory/organizational changes.</w:t>
      </w:r>
    </w:p>
    <w:p w:rsidR="00000000" w:rsidDel="00000000" w:rsidP="00000000" w:rsidRDefault="00000000" w:rsidRPr="00000000" w14:paraId="00000085">
      <w:pPr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Updates require approval from the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Director and Data Protection Officer (DPO)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6">
      <w:pPr>
        <w:widowControl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2" w:type="default"/>
      <w:headerReference xmlns:r="http://schemas.openxmlformats.org/officeDocument/2006/relationships" r:id="rId13" w:type="first"/>
      <w:footerReference xmlns:r="http://schemas.openxmlformats.org/officeDocument/2006/relationships" r:id="rId14" w:type="first"/>
      <w:footerReference xmlns:r="http://schemas.openxmlformats.org/officeDocument/2006/relationships" r:id="rId15" w:type="default"/>
      <w:pgSz w:h="16838" w:w="11906" w:orient="portrait"/>
      <w:pgMar w:header="0" w:bottom="1440" w:left="851" w:right="1133" w:top="567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58608B"/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0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footer" Target="footer4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je6K0OmXo0VKSMs4Fv.png"/><Relationship Id="rId2" Type="http://schemas.openxmlformats.org/officeDocument/2006/relationships/image" Target="media/02jMn1uAdpmXYHQr7W.png"/><Relationship Id="rId3" Type="http://schemas.openxmlformats.org/officeDocument/2006/relationships/image" Target="media/2ylhVhWslYEYAsybq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pSvq1tuXF72l2c3yev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XS2oVf8ywzsC44d72N.png"/><Relationship Id="rId2" Type="http://schemas.openxmlformats.org/officeDocument/2006/relationships/image" Target="media/d8sUbVsKlnbTvVufqd.png"/><Relationship Id="rId3" Type="http://schemas.openxmlformats.org/officeDocument/2006/relationships/image" Target="media/htyGn1ZJ7uOCkPKKx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5d0JwiQT8gwcDSC6kFfHJuaZuA==">CgMxLjAyDmguY3ZxcjY1OHEybXRkMg5oLjN1MWhhd2Rwcm00dDIOaC51bmt3c2s3M2U0dWIyDmgucXhhaGg5a2xtaWptMg5oLmN4NG1lNzZqdHl6MzIOaC5yc2dscTlkdHQ2amwyDmguOWQ2c2VtNXJrbnhiMg5oLml3OXY5N2NoMTlpbzIOaC50Y25vMnJnaTM2dTgyDmguNHo3enR6anN2MHc3Mg5oLmM0dXk5dXNzZzdldzIOaC40dmxqYWUxdWoyaHYyDmguMTBlNDZwZDVqa2Q3Mg5oLnRnbmttc2t4OHNxZDIOaC5obW1xN3FjOTM0ZDg4AHIhMW5ycnRnVUZ4MkVDTG5KOFlDZjZaeDdVLVZsQm5rWjA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