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66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chi nhánh/văn phòng đại diện/địa điểm kinh doanh đang làm thủ tục chấm dứt hoạt động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thông báo chi nhánh/văn phòng đại diện/địa điểm kinh doanh của doanh nghiệp sau đang làm thủ tục chấm dứt hoạt động: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Ông/Bà: {ong_ba}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nhân:………………………………………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tờ pháp lý của cá nhân: {so_giay_to_ca_nhan}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Thông tin chi nhánh/văn phòng đại diện/địa điểm kinh doanh đang làm thủ tục chấm dứt hoạt động</w:t>
      </w: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:</w:t>
      </w:r>
    </w:p>
    <w:tbl xmlns:ns0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Tên chi nhánh/văn phòng đại diện/địa điểm kinh doanh (ghi bằng chữ in hoa)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Mã số/mã số thuế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Số Giấy chứng nhận đăng ký hoạt động (trường hợp không có mã số/mã số thuế)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Ngày cấp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Nơi cấp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{cn.ten_tieng_viet}</w:t>
            </w:r>
          </w:p>
        </w:tc>
        <w:tc>
          <w:tcPr>
            <w:tcW w:type="dxa" w:w="1728"/>
          </w:tcPr>
          <w:p>
            <w:r>
              <w:rPr>
                <w:b/>
              </w:rPr>
              <w:t>{cn.ma_so_2}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Trường hợp chi nhánh đang làm thủ tục chấm dứt hoạt động có địa điểm kinh doanh trực thuộc thì ghi thêm: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Có các địa điểm kinh doanh trực thuộc sau đang làm thủ tục chấm dứt hoạt động</w:t>
      </w: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: </w:t>
      </w:r>
    </w:p>
    <w:tbl xmlns:ns1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Tên địa điểm kinh doanh trực thuộc (ghi bằng chữ in hoa)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Mã số/mã số thuế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{cn.ten_tieng_viet}</w:t>
            </w:r>
          </w:p>
        </w:tc>
        <w:tc>
          <w:tcPr>
            <w:tcW w:type="dxa" w:w="4320"/>
          </w:tcPr>
          <w:p>
            <w:r>
              <w:rPr>
                <w:b/>
              </w:rPr>
              <w:t>{cn.ma_so_2}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đăng tải thông báo này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Cơ quan quản lý thuế tỉnh, thành phố …</w:t>
        <w:br/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hải quan tỉnh, thành phố … 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thi hành án dân sự tỉnh, thành phố … 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Lưu: {noi_nhan}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Liệt kê các chi nhánh/văn phòng đại diện/địa điểm kinh doanh đang làm thủ tục chấm dứt hoạt động.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Liệt kê tất cả các địa điểm kinh doanh trực thuộc chi nhánh.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