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71</w:t>
      </w:r>
    </w:p>
    <w:p>
      <w:pPr>
        <w:jc w:val="center"/>
        <w:spacing w:before="120"/>
      </w:pPr>
      <w:r>
        <w:rPr>
          <w:rFonts w:ascii="Arial" w:hAnsi="Arial" w:cs="Arial"/>
          <w:sz w:val="24"/>
          <w:sz-cs w:val="24"/>
          <w:b/>
        </w:rPr>
        <w:t xml:space="preserve">CƠ QUAN ĐĂNG KÝ KINH DOANH</w:t>
        <w:br/>
        <w:t xml:space="preserve">CẤP TỈNH</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Số: {so_van_ban}</w:t>
      </w:r>
    </w:p>
    <w:p>
      <w:pPr>
        <w:jc w:val="right"/>
        <w:spacing w:before="120"/>
      </w:pPr>
      <w:r>
        <w:rPr>
          <w:rFonts w:ascii="Arial" w:hAnsi="Arial" w:cs="Arial"/>
          <w:sz w:val="24"/>
          <w:sz-cs w:val="24"/>
          <w:i/>
        </w:rPr>
        <w:t>{dia_diem_ky}, ngày {ngay_ky_vb} tháng {thang_ky_vb} năm {nam_ky_vb}</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TIẾP NHẬN HỒ SƠ VÀ HẸN TRẢ KẾT QUẢ</w:t>
      </w:r>
    </w:p>
    <w:p>
      <w:pPr>
        <w:jc w:val="center"/>
        <w:spacing w:before="120"/>
      </w:pPr>
      <w:r>
        <w:rPr>
          <w:rFonts w:ascii="Arial" w:hAnsi="Arial" w:cs="Arial"/>
          <w:sz w:val="24"/>
          <w:sz-cs w:val="24"/>
          <w:b/>
        </w:rPr>
        <w:t xml:space="preserve">Hồ sơ đăng ký doanh nghiệp/chi nhánh/văn phòng đại diện/ địa điểm kinh doanh qua mạng thông tin điện tử</w:t>
      </w:r>
    </w:p>
    <w:p>
      <w:pPr>
        <w:spacing w:before="120"/>
      </w:pPr>
      <w:r>
        <w:rPr>
          <w:rFonts w:ascii="Arial" w:hAnsi="Arial" w:cs="Arial"/>
          <w:sz w:val="24"/>
          <w:sz-cs w:val="24"/>
          <w:i/>
        </w:rPr>
        <w:t>(Cơ quan đăng ký kinh doanh cấp tỉnh)</w:t>
      </w:r>
      <w:r>
        <w:rPr>
          <w:rFonts w:ascii="Arial" w:hAnsi="Arial" w:cs="Arial"/>
          <w:sz w:val="24"/>
          <w:sz-cs w:val="24"/>
        </w:rPr>
        <w:t>: {co_quan_dkkd}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 {dien_thoai_khac} Số fax: {fax}</w:t>
      </w:r>
    </w:p>
    <w:p>
      <w:pPr>
        <w:spacing w:before="120"/>
      </w:pPr>
      <w:r>
        <w:rPr>
          <w:rFonts w:ascii="Arial" w:hAnsi="Arial" w:cs="Arial"/>
          <w:sz w:val="24"/>
          <w:sz-cs w:val="24"/>
        </w:rPr>
        <w:t>Thư điện tử: {email_khac} Website: {website}</w:t>
      </w:r>
    </w:p>
    <w:p>
      <w:pPr>
        <w:spacing w:before="120"/>
      </w:pPr>
      <w:r>
        <w:rPr>
          <w:rFonts w:ascii="Arial" w:hAnsi="Arial" w:cs="Arial"/>
          <w:sz w:val="24"/>
          <w:sz-cs w:val="24"/>
        </w:rPr>
        <w:t>Ngày {ngay_ky_vb}/…./…. đã nhận của Ông/Bà: {ngay_nhan_hs}</w:t>
      </w:r>
    </w:p>
    <w:p>
      <w:pPr>
        <w:spacing w:before="120"/>
      </w:pPr>
      <w:r>
        <w:rPr>
          <w:rFonts w:ascii="Arial" w:hAnsi="Arial" w:cs="Arial"/>
          <w:sz w:val="24"/>
          <w:sz-cs w:val="24"/>
        </w:rPr>
        <w:t>Số định danh cá nhân (</w:t>
      </w:r>
      <w:r>
        <w:rPr>
          <w:rFonts w:ascii="Arial" w:hAnsi="Arial" w:cs="Arial"/>
          <w:sz w:val="24"/>
          <w:sz-cs w:val="24"/>
          <w:i/>
        </w:rPr>
        <w:t>hoặc số Hộ chiếu, Hộ chiếu nước ngoài, giấy tờ có giá trị thay thế hộ chiếu nước ngoài</w:t>
      </w:r>
      <w:r>
        <w:rPr>
          <w:rFonts w:ascii="Arial" w:hAnsi="Arial" w:cs="Arial"/>
          <w:sz w:val="24"/>
          <w:sz-cs w:val="24"/>
        </w:rPr>
        <w:t>): {chu_hkd.so_cccd}</w:t>
      </w:r>
    </w:p>
    <w:p>
      <w:pPr>
        <w:spacing w:before="120"/>
      </w:pPr>
      <w:r>
        <w:rPr>
          <w:rFonts w:ascii="Arial" w:hAnsi="Arial" w:cs="Arial"/>
          <w:sz w:val="24"/>
          <w:sz-cs w:val="24"/>
        </w:rPr>
        <w:t>Điện thoại: {dien_thoai_khac} Thư điện tử: {email_khac}</w:t>
      </w:r>
    </w:p>
    <w:p>
      <w:pPr>
        <w:spacing w:before="120"/>
      </w:pPr>
      <w:r>
        <w:rPr>
          <w:rFonts w:ascii="Arial" w:hAnsi="Arial" w:cs="Arial"/>
          <w:sz w:val="24"/>
          <w:sz-cs w:val="24"/>
        </w:rPr>
        <w:t>01 bộ hồ sơ đăng ký doanh nghiệp/chi nhánh/văn phòng đại diện/địa điểm kinh doanh qua mạng thông tin điện tử mã số: ……………. về việc {ve_viec} của (</w:t>
      </w:r>
      <w:r>
        <w:rPr>
          <w:rFonts w:ascii="Arial" w:hAnsi="Arial" w:cs="Arial"/>
          <w:sz w:val="24"/>
          <w:sz-cs w:val="24"/>
          <w:i/>
        </w:rPr>
        <w:t>Tên doanh nghiệp</w:t>
      </w:r>
      <w:r>
        <w:rPr>
          <w:rFonts w:ascii="Arial" w:hAnsi="Arial" w:cs="Arial"/>
          <w:sz w:val="24"/>
          <w:sz-cs w:val="24"/>
        </w:rPr>
        <w:t>) {dn.ten_tieng_viet} Mã số doanh nghiệp (</w:t>
      </w:r>
      <w:r>
        <w:rPr>
          <w:rFonts w:ascii="Arial" w:hAnsi="Arial" w:cs="Arial"/>
          <w:sz w:val="24"/>
          <w:sz-cs w:val="24"/>
          <w:i/>
        </w:rPr>
        <w:t>nếu có</w:t>
      </w:r>
      <w:r>
        <w:rPr>
          <w:rFonts w:ascii="Arial" w:hAnsi="Arial" w:cs="Arial"/>
          <w:sz w:val="24"/>
          <w:sz-cs w:val="24"/>
        </w:rPr>
        <w:t>): {dn.ma_so_dn}</w:t>
      </w:r>
    </w:p>
    <w:p>
      <w:pPr>
        <w:spacing w:before="120"/>
      </w:pPr>
      <w:r>
        <w:rPr>
          <w:rFonts w:ascii="Arial" w:hAnsi="Arial" w:cs="Arial"/>
          <w:sz w:val="24"/>
          <w:sz-cs w:val="24"/>
        </w:rPr>
        <w:t xml:space="preserve">Hồ sơ bao gồm:</w:t>
      </w:r>
    </w:p>
    <w:tbl xmlns:ns1="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320"/>
        <w:gridCol w:w="4320"/>
      </w:tblGrid>
      <w:tr>
        <w:tc>
          <w:tcPr>
            <w:tcW w:type="dxa" w:w="4320"/>
          </w:tcPr>
          <w:p>
            <w:r>
              <w:rPr>
                <w:b/>
              </w:rPr>
              <w:t>1.</w:t>
            </w:r>
          </w:p>
        </w:tc>
        <w:tc>
          <w:tcPr>
            <w:tcW w:type="dxa" w:w="4320"/>
          </w:tcPr>
          <w:p/>
        </w:tc>
      </w:tr>
      <w:tr>
        <w:tc>
          <w:tcPr>
            <w:tcW w:type="dxa" w:w="4320"/>
          </w:tcPr>
          <w:p>
            <w:r>
              <w:rPr>
                <w:b/>
              </w:rPr>
              <w:t>2.</w:t>
            </w:r>
          </w:p>
        </w:tc>
        <w:tc>
          <w:tcPr>
            <w:tcW w:type="dxa" w:w="4320"/>
          </w:tcPr>
          <w:p/>
        </w:tc>
      </w:tr>
      <w:tr>
        <w:tc>
          <w:tcPr>
            <w:tcW w:type="dxa" w:w="4320"/>
          </w:tcPr>
          <w:p>
            <w:r>
              <w:rPr>
                <w:b/>
              </w:rPr>
              <w:t>3.</w:t>
            </w:r>
          </w:p>
        </w:tc>
        <w:tc>
          <w:tcPr>
            <w:tcW w:type="dxa" w:w="4320"/>
          </w:tcPr>
          <w:p/>
        </w:tc>
      </w:tr>
    </w:tbl>
    <w:p/>
    <w:p>
      <w:pPr>
        <w:spacing w:before="120"/>
      </w:pPr>
      <w:r>
        <w:rPr>
          <w:rFonts w:ascii="Arial" w:hAnsi="Arial" w:cs="Arial"/>
          <w:sz w:val="24"/>
          <w:sz-cs w:val="24"/>
        </w:rPr>
        <w:t xml:space="preserve">Thời gian trả kết quả giải quyết hồ sơ: ngày … tháng … năm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Kết quả xử lý hồ sơ đăng ký doanh nghiệp sẽ được gửi vào địa chỉ thư điện tử và tài khoản truy cập Hệ thống thông tin quốc gia về đăng ký doanh nghiệp của Ông/Bà.</w:t>
      </w:r>
    </w:p>
    <w:p>
      <w:pPr>
        <w:spacing w:before="120"/>
      </w:pPr>
      <w:r>
        <w:rPr>
          <w:rFonts w:ascii="Arial" w:hAnsi="Arial" w:cs="Arial"/>
          <w:sz w:val="24"/>
          <w:sz-cs w:val="24"/>
        </w:rPr>
        <w:t>Nơi nhận kết quả bản giấy (</w:t>
      </w:r>
      <w:r>
        <w:rPr>
          <w:rFonts w:ascii="Arial" w:hAnsi="Arial" w:cs="Arial"/>
          <w:sz w:val="24"/>
          <w:sz-cs w:val="24"/>
          <w:i/>
        </w:rPr>
        <w:t>nếu có</w:t>
      </w:r>
      <w:r>
        <w:rPr>
          <w:rFonts w:ascii="Arial" w:hAnsi="Arial" w:cs="Arial"/>
          <w:sz w:val="24"/>
          <w:sz-cs w:val="24"/>
        </w:rPr>
        <w:t>): {noi_nhan}</w:t>
      </w:r>
    </w:p>
    <w:tbl xmlns:ns0="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640"/>
      </w:tblGrid>
      <w:tr>
        <w:tc>
          <w:tcPr>
            <w:tcW w:type="dxa" w:w="8640"/>
          </w:tcPr>
          <w:p>
            <w:r>
              <w:rPr>
                <w:b/>
              </w:rPr>
              <w:t>(TÊN CƠ QUAN ĐĂNG KÝ KINH DOANH CẤP TỈNH)</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_______________________________________</w:t>
      </w:r>
    </w:p>
    <w:p>
      <w:pPr>
        <w:spacing w:before="120"/>
      </w:pPr>
      <w:r>
        <w:rPr>
          <w:rFonts w:ascii="Arial" w:hAnsi="Arial" w:cs="Arial"/>
          <w:sz w:val="24"/>
          <w:sz-cs w:val="24"/>
        </w:rPr>
        <w:t xml:space="preserve"> Trường hợp hồ sơ được tiếp nhận trên Hệ thống thông tin quốc gia về đăng ký doanh nghiệp sau giờ hành chính hoặc vào ngày nghỉ, ngày lễ, Tết theo quy định thì thời hạn trả kết quả theo quy định được tính từ ngày làm việc kế tiếp của ngày hồ sơ được tiếp nhận.</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