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pPr>
        <w:jc w:val="right"/>
      </w:pPr>
      <w:r>
        <w:rPr>
          <w:b/>
        </w:rPr>
        <w:t>Mẫu số 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{hkd_ten_tieng_viet_2}</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b/>
                <w:sz w:val="26"/>
                <w:sz-cs w:val="24"/>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 {hkd_ma_so}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