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4="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p>
      <w:pPr>
        <w:jc w:val="center"/>
        <w:spacing w:before="120"/>
      </w:pPr>
      <w:r>
        <w:rPr>
          <w:rFonts w:ascii="Arial" w:hAnsi="Arial" w:cs="Arial"/>
          <w:sz w:val="24"/>
          <w:sz-cs w:val="24"/>
        </w:rPr>
        <w:t xml:space="preserve">Chỉ tiêu</w:t>
      </w:r>
    </w:p>
    <w:p>
      <w:pPr>
        <w:jc w:val="center"/>
        <w:spacing w:before="120"/>
      </w:pPr>
      <w:r>
        <w:rPr>
          <w:rFonts w:ascii="Arial" w:hAnsi="Arial" w:cs="Arial"/>
          <w:sz w:val="24"/>
          <w:sz-cs w:val="24"/>
        </w:rPr>
        <w:t xml:space="preserve">Thông tin đăng ký cũ</w:t>
      </w:r>
    </w:p>
    <w:p>
      <w:pPr>
        <w:jc w:val="center"/>
        <w:spacing w:before="120"/>
      </w:pPr>
      <w:r>
        <w:rPr>
          <w:rFonts w:ascii="Arial" w:hAnsi="Arial" w:cs="Arial"/>
          <w:sz w:val="24"/>
          <w:sz-cs w:val="24"/>
        </w:rPr>
        <w:t xml:space="preserve">Thông tin đăng ký mới</w:t>
      </w:r>
    </w:p>
    <w:p>
      <w:pPr>
        <w:spacing w:before="120"/>
      </w:pPr>
      <w:r>
        <w:rPr>
          <w:rFonts w:ascii="Arial" w:hAnsi="Arial" w:cs="Arial"/>
          <w:sz w:val="24"/>
          <w:sz-cs w:val="24"/>
        </w:rPr>
        <w:t xml:space="preserve">- Chỉ tiêu 5.1: Địa chỉ nhận thông báo thuế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