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12: Thông báo về việc vi phạm của hộ kinh doanh thuộc trường hợp thu hồi Giấy chứng nhận đăng ký hộ kinh doanh</w:t>
      </w:r>
    </w:p>
    <w:p>
      <w:r>
        <w:t>Mẫu số 12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>{dia_diem_ky}, ngày {ngay_ky_vb} tháng {thang_ky_vb} năm 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việc vi phạm của hộ kinh doanh thuộc trường hợp thu hồi Giấy chứng nhận đăng ký hộ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Kính gửi: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(Tên hộ kinh doanh)</w:t>
      </w:r>
      <w:r>
        <w:rPr>
          <w:rFonts w:ascii="Arial" w:hAnsi="Arial" w:cs="Arial"/>
          <w:sz w:val="24"/>
          <w:sz-cs w:val="24"/>
          <w:i/>
        </w:rPr>
        <w:t xml:space="preserve"> {hkd_ten_tieng_viet_2}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Trụ sở của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(</w:t>
      </w:r>
      <w:r>
        <w:rPr>
          <w:rFonts w:ascii="Arial" w:hAnsi="Arial" w:cs="Arial"/>
          <w:sz w:val="24"/>
          <w:sz-cs w:val="24"/>
          <w:i/>
        </w:rPr>
        <w:t>Cơ quan đăng ký kinh doanh cấp xã</w:t>
      </w:r>
      <w:r>
        <w:rPr>
          <w:rFonts w:ascii="Arial" w:hAnsi="Arial" w:cs="Arial"/>
          <w:sz w:val="24"/>
          <w:sz-cs w:val="24"/>
        </w:rPr>
        <w:t>) 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sở: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 Website: {website}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kết luận/biên bản làm việc số {can_cu} ngày {ngay_ky_vb}/........./.......... của....................................................về việc: {ve_viec} </w:t>
      </w:r>
      <w:r>
        <w:rPr>
          <w:rFonts w:ascii="Arial" w:hAnsi="Arial" w:cs="Arial"/>
          <w:sz w:val="24"/>
          <w:sz-cs w:val="24"/>
          <w:i/>
        </w:rPr>
        <w:t>(nếu có)</w:t>
      </w:r>
      <w:r>
        <w:rPr>
          <w:rFonts w:ascii="Arial" w:hAnsi="Arial" w:cs="Arial"/>
          <w:sz w:val="24"/>
          <w:sz-cs w:val="24"/>
        </w:rPr>
        <w:t>;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Thông báo số … ngày {can_cu} của </w:t>
      </w:r>
      <w:r>
        <w:rPr>
          <w:rFonts w:ascii="Arial" w:hAnsi="Arial" w:cs="Arial"/>
          <w:sz w:val="24"/>
          <w:sz-cs w:val="24"/>
          <w:i/>
        </w:rPr>
        <w:t>(Cơ quan đăng ký kinh doanh cấp xã)</w:t>
      </w:r>
      <w:r>
        <w:rPr>
          <w:rFonts w:ascii="Arial" w:hAnsi="Arial" w:cs="Arial"/>
          <w:sz w:val="24"/>
          <w:sz-cs w:val="24"/>
        </w:rPr>
        <w:t xml:space="preserve"> về việc yêu cầu hộ kinh doanh báo cáo về việc tuân thủ các quy định về hộ kinh doanh </w:t>
      </w:r>
      <w:r>
        <w:rPr>
          <w:rFonts w:ascii="Arial" w:hAnsi="Arial" w:cs="Arial"/>
          <w:sz w:val="24"/>
          <w:sz-cs w:val="24"/>
          <w:i/>
        </w:rPr>
        <w:t>(nếu có)</w:t>
      </w:r>
      <w:r>
        <w:rPr>
          <w:rFonts w:ascii="Arial" w:hAnsi="Arial" w:cs="Arial"/>
          <w:sz w:val="24"/>
          <w:sz-cs w:val="24"/>
        </w:rPr>
        <w:t>;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Thông báo số … ngày {can_cu} của </w:t>
      </w:r>
      <w:r>
        <w:rPr>
          <w:rFonts w:ascii="Arial" w:hAnsi="Arial" w:cs="Arial"/>
          <w:sz w:val="24"/>
          <w:sz-cs w:val="24"/>
          <w:i/>
        </w:rPr>
        <w:t>(Cơ quan đăng ký kinh doanh cấp xã)</w:t>
      </w:r>
      <w:r>
        <w:rPr>
          <w:rFonts w:ascii="Arial" w:hAnsi="Arial" w:cs="Arial"/>
          <w:sz w:val="24"/>
          <w:sz-cs w:val="24"/>
        </w:rPr>
        <w:t xml:space="preserve"> về việc yêu cầu hộ kinh doanh đăng ký thay đổi thành viên không được quyền thành lập hộ kinh doanh </w:t>
      </w:r>
      <w:r>
        <w:rPr>
          <w:rFonts w:ascii="Arial" w:hAnsi="Arial" w:cs="Arial"/>
          <w:sz w:val="24"/>
          <w:sz-cs w:val="24"/>
          <w:i/>
        </w:rPr>
        <w:t>(nếu có)</w:t>
      </w:r>
      <w:r>
        <w:rPr>
          <w:rFonts w:ascii="Arial" w:hAnsi="Arial" w:cs="Arial"/>
          <w:sz w:val="24"/>
          <w:sz-cs w:val="24"/>
        </w:rPr>
        <w:t>;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Thông báo số … ngày {can_cu} của </w:t>
      </w:r>
      <w:r>
        <w:rPr>
          <w:rFonts w:ascii="Arial" w:hAnsi="Arial" w:cs="Arial"/>
          <w:sz w:val="24"/>
          <w:sz-cs w:val="24"/>
          <w:i/>
        </w:rPr>
        <w:t>(Cơ quan đăng ký kinh doanh cấp xã)</w:t>
      </w:r>
      <w:r>
        <w:rPr>
          <w:rFonts w:ascii="Arial" w:hAnsi="Arial" w:cs="Arial"/>
          <w:sz w:val="24"/>
          <w:sz-cs w:val="24"/>
        </w:rPr>
        <w:t xml:space="preserve"> về việc hộ kinh doanh ngừng hoạt động kinh doanh tại địa chỉ đăng ký quá 06 tháng mà không thông báo với Cơ quan đăng ký kinh doanh cấp xã </w:t>
      </w:r>
      <w:r>
        <w:rPr>
          <w:rFonts w:ascii="Arial" w:hAnsi="Arial" w:cs="Arial"/>
          <w:sz w:val="24"/>
          <w:sz-cs w:val="24"/>
          <w:i/>
        </w:rPr>
        <w:t>(nếu có)</w:t>
      </w:r>
      <w:r>
        <w:rPr>
          <w:rFonts w:ascii="Arial" w:hAnsi="Arial" w:cs="Arial"/>
          <w:sz w:val="24"/>
          <w:sz-cs w:val="24"/>
        </w:rPr>
        <w:t>;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Căn cứ văn bản số … ngày {can_cu} của … về việc đề nghị thu hồi Giấy chứng nhận đăng ký hộ kinh doanh</w:t>
      </w:r>
      <w:r>
        <w:rPr>
          <w:rFonts w:ascii="Arial" w:hAnsi="Arial" w:cs="Arial"/>
          <w:sz w:val="24"/>
          <w:sz-cs w:val="24"/>
          <w:b/>
        </w:rPr>
        <w:t xml:space="preserve"> </w:t>
      </w:r>
      <w:r>
        <w:rPr>
          <w:rFonts w:ascii="Arial" w:hAnsi="Arial" w:cs="Arial"/>
          <w:sz w:val="24"/>
          <w:sz-cs w:val="24"/>
          <w:i/>
        </w:rPr>
        <w:t>(trường hợp thực hiện theo</w:t>
      </w:r>
      <w:r>
        <w:rPr>
          <w:rFonts w:ascii="Arial" w:hAnsi="Arial" w:cs="Arial"/>
          <w:sz w:val="24"/>
          <w:sz-cs w:val="24"/>
          <w:b/>
          <w:i/>
        </w:rPr>
        <w:t xml:space="preserve"> </w:t>
      </w:r>
      <w:r>
        <w:rPr>
          <w:rFonts w:ascii="Arial" w:hAnsi="Arial" w:cs="Arial"/>
          <w:sz w:val="24"/>
          <w:sz-cs w:val="24"/>
          <w:i/>
        </w:rPr>
        <w:t>đề nghị của cơ quan có thẩm quyền theo quy định của luật, nếu có)</w:t>
      </w:r>
      <w:r>
        <w:rPr>
          <w:rFonts w:ascii="Arial" w:hAnsi="Arial" w:cs="Arial"/>
          <w:sz w:val="24"/>
          <w:sz-cs w:val="24"/>
        </w:rPr>
        <w:t>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(Ghi cụ thể nội dung vi phạm của hộ kinh doanh tương ứng theo các trường hợp thu hồi theo quy định).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đăng tải thông báo vi phạm của hộ kinh doanh trên Cổng thông tin quốc gia về đăng ký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>Nơi nhận:</w:t>
        <w:br/>
      </w:r>
      <w:r>
        <w:rPr>
          <w:rFonts w:ascii="Arial" w:hAnsi="Arial" w:cs="Arial"/>
          <w:sz w:val="24"/>
          <w:sz-cs w:val="24"/>
        </w:rPr>
        <w:t>- Như trên;</w:t>
        <w:br/>
        <w:t xml:space="preserve">- Cơ quan quản lý thuế {noi_nhan} </w:t>
      </w:r>
      <w:r>
        <w:rPr>
          <w:rFonts w:ascii="Arial" w:hAnsi="Arial" w:cs="Arial"/>
          <w:sz w:val="24"/>
          <w:sz-cs w:val="24"/>
          <w:i/>
        </w:rPr>
        <w:t>(xã, phường, đặc khu nơi hộ kinh doanh đăng ký trụ sở của HKD)</w:t>
      </w:r>
      <w:r>
        <w:rPr>
          <w:rFonts w:ascii="Arial" w:hAnsi="Arial" w:cs="Arial"/>
          <w:sz w:val="24"/>
          <w:sz-cs w:val="24"/>
        </w:rPr>
        <w:t>;</w:t>
        <w:br/>
        <w:t xml:space="preserve">- Cơ quan có thẩm quyền khác:…… </w:t>
      </w:r>
      <w:r>
        <w:rPr>
          <w:rFonts w:ascii="Arial" w:hAnsi="Arial" w:cs="Arial"/>
          <w:sz w:val="24"/>
          <w:sz-cs w:val="24"/>
          <w:i/>
        </w:rPr>
        <w:t>(nếu có)</w:t>
      </w:r>
      <w:r>
        <w:rPr>
          <w:rFonts w:ascii="Arial" w:hAnsi="Arial" w:cs="Arial"/>
          <w:sz w:val="24"/>
          <w:sz-cs w:val="24"/>
        </w:rPr>
        <w:t>;</w:t>
        <w:br/>
        <w:t>- Lưu: ……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