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8: Thông báo về cơ quan thuế quản lý trực tiếp hộ kinh doanh</w:t>
      </w:r>
    </w:p>
    <w:p>
      <w:r>
        <w:t>Mẫu số 8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ngày…..tháng…..năm……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cơ quan thuế quản lý trực tiếp hộ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Kính gửi: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(Tên hộ kinh doanh)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Trụ sở của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Cơ quan đăng ký kinh doanh cấp xã</w:t>
      </w:r>
      <w:r>
        <w:rPr>
          <w:rFonts w:ascii="Arial" w:hAnsi="Arial" w:cs="Arial"/>
          <w:sz w:val="24"/>
          <w:sz-cs w:val="24"/>
        </w:rPr>
        <w:t xml:space="preserve">) 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sở: 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...................................................................Fax: 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................................................................Website: 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thông tin do cơ quan thuế cung cấp,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xin thông báo về cơ quan thuế quản lý trực tiếp hộ kinh doanh như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cơ quan thuế quản lý trực tiếp hộ kinh doanh: ………………………………………….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Đề nghị hộ kinh doanh liên hệ với cơ quan thuế quản lý trực tiếp để kê khai, nộp thuế theo quy định.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/>
        <w:br/>
        <w:t xml:space="preserve">Nơi nhận: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Như trên;</w:t>
        <w:br/>
        <w:t xml:space="preserve">- …………;</w:t>
        <w:br/>
        <w:t xml:space="preserve">- Lưu:.....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