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hộ kinh doanh đang làm thủ tục chấm dứt hoạt động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thông báo hộ kinh doanh sau đang làm thủ tục chấm dứt hoạt động: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hộ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doanh: 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 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…………………. Thư điện tử (nếu có): 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 Ông/Bà </w:t>
      </w:r>
      <w:r>
        <w:rPr>
          <w:rFonts w:ascii="Arial" w:hAnsi="Arial" w:cs="Arial"/>
          <w:sz w:val="24"/>
          <w:sz-cs w:val="24"/>
          <w:i/>
        </w:rPr>
        <w:t xml:space="preserve">(ghi họ tên bằng chữ in hoa)</w:t>
      </w:r>
      <w:r>
        <w:rPr>
          <w:rFonts w:ascii="Arial" w:hAnsi="Arial" w:cs="Arial"/>
          <w:sz w:val="24"/>
          <w:sz-cs w:val="24"/>
        </w:rPr>
        <w:t xml:space="preserve">: 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Sinh ngày: ....../....../..........Dân tộc: ............... Quốc tịch: 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thường trú: 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ở hiện tại: 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thoại:............................................................Thư điện tử:..................................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chủ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chấm dứt hoạt động:...........................................................................................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đăng tải thông báo hộ kinh doanh đang làm thủ tục chấm dứt hoạt động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