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8: Danh sách cổ đông là nhà đầu tư nước ngoài</w:t>
      </w:r>
    </w:p>
    <w:p>
      <w:r>
        <w:t>Mẫu số 8</w:t>
      </w:r>
    </w:p>
    <w:p>
      <w:pPr>
        <w:spacing w:before="120"/>
      </w:pPr>
      <w:r>
        <w:rPr>
          <w:rFonts w:ascii="Arial" w:hAnsi="Arial" w:cs="Arial"/>
          <w:sz w:val="24"/>
          <w:sz-cs w:val="24"/>
        </w:rPr>
        <w:t xml:space="preserve">- Thông tin về Giấy chứng nhận đăng ký đầu tư (</w:t>
      </w:r>
      <w:r>
        <w:rPr>
          <w:rFonts w:ascii="Arial" w:hAnsi="Arial" w:cs="Arial"/>
          <w:sz w:val="24"/>
          <w:sz-cs w:val="24"/>
          <w:i/>
        </w:rPr>
        <w:t xml:space="preserve">kê khai trong trường hợp cổ đông là nhà đầu tư nước ngoài được cấp Giấy chứng nhận đăng ký đầu tư theo quy định của Luật Đầu tư</w:t>
      </w:r>
      <w:r>
        <w:rPr>
          <w:rFonts w:ascii="Arial" w:hAnsi="Arial" w:cs="Arial"/>
          <w:sz w:val="24"/>
          <w:sz-cs w:val="24"/>
        </w:rPr>
        <w:t xml:space="preserve">):</w:t>
      </w:r>
    </w:p>
    <w:p>
      <w:pPr>
        <w:spacing w:before="120"/>
      </w:pPr>
      <w:r>
        <w:rPr>
          <w:rFonts w:ascii="Arial" w:hAnsi="Arial" w:cs="Arial"/>
          <w:sz w:val="24"/>
          <w:sz-cs w:val="24"/>
        </w:rPr>
        <w:t xml:space="preserve">Mã số dự án: ………………………………………………………….</w:t>
      </w:r>
    </w:p>
    <w:p>
      <w:pPr>
        <w:spacing w:before="120"/>
      </w:pPr>
      <w:r>
        <w:rPr>
          <w:rFonts w:ascii="Arial" w:hAnsi="Arial" w:cs="Arial"/>
          <w:sz w:val="24"/>
          <w:sz-cs w:val="24"/>
        </w:rPr>
        <w:t xml:space="preserve">Ngày cấp: ……/……./………. Cơ quan cấp: ………………………</w:t>
        <w:tab/>
        <w:t xml:space="preserve"/>
      </w:r>
    </w:p>
    <w:p>
      <w:pPr>
        <w:spacing w:before="120"/>
      </w:pPr>
      <w:r>
        <w:rPr>
          <w:rFonts w:ascii="Arial" w:hAnsi="Arial" w:cs="Arial"/>
          <w:sz w:val="24"/>
          <w:sz-cs w:val="24"/>
          <w:b/>
        </w:rPr>
        <w:t xml:space="preserve">10. Người đại diện theo pháp luật</w:t>
      </w:r>
      <w:r>
        <w:rPr>
          <w:rFonts w:ascii="Arial" w:hAnsi="Arial" w:cs="Arial"/>
          <w:sz w:val="24"/>
          <w:sz-cs w:val="24"/>
          <w:b/>
          <w:vertAlign w:val="superscript"/>
        </w:rPr>
        <w:t xml:space="preserve">5:</w:t>
      </w:r>
      <w:r>
        <w:rPr>
          <w:rFonts w:ascii="Arial" w:hAnsi="Arial" w:cs="Arial"/>
          <w:sz w:val="24"/>
          <w:sz-cs w:val="24"/>
        </w:rPr>
        <w:t xml:space="preserve"/>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tab/>
        <w:t xml:space="preserve"/>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11.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11.1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11.2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11.3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………………….Số fax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11.4</w:t>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6</w:t>
      </w:r>
      <w:r>
        <w:rPr>
          <w:rFonts w:ascii="Arial" w:hAnsi="Arial" w:cs="Arial"/>
          <w:sz w:val="24"/>
          <w:sz-cs w:val="24"/>
        </w:rPr>
        <w:t xml:space="preserve"> (</w:t>
      </w:r>
      <w:r>
        <w:rPr>
          <w:rFonts w:ascii="Arial" w:hAnsi="Arial" w:cs="Arial"/>
          <w:sz w:val="24"/>
          <w:sz-cs w:val="24"/>
          <w:i/>
        </w:rPr>
        <w:t xml:space="preserve">trường hợp doanh nghiệp dự kiến bắt đầu hoạt động kể từ ngày được cấp Giấy chứng nhận đăng ký doanh nghiệp thì không cần kê khai nội dung này</w:t>
      </w:r>
      <w:r>
        <w:rPr>
          <w:rFonts w:ascii="Arial" w:hAnsi="Arial" w:cs="Arial"/>
          <w:sz w:val="24"/>
          <w:sz-cs w:val="24"/>
        </w:rPr>
        <w:t xml:space="preserve">): …../…../…….</w:t>
      </w:r>
    </w:p>
    <w:p>
      <w:pPr>
        <w:jc w:val="center"/>
        <w:spacing w:before="120"/>
      </w:pPr>
      <w:r>
        <w:rPr>
          <w:rFonts w:ascii="Arial" w:hAnsi="Arial" w:cs="Arial"/>
          <w:sz w:val="24"/>
          <w:sz-cs w:val="24"/>
        </w:rPr>
        <w:t xml:space="preserve">11.5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1.6</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…../…..đến ngày …../…..</w:t>
      </w:r>
      <w:r>
        <w:rPr>
          <w:rFonts w:ascii="Arial" w:hAnsi="Arial" w:cs="Arial"/>
          <w:sz w:val="24"/>
          <w:sz-cs w:val="24"/>
          <w:vertAlign w:val="superscript"/>
        </w:rPr>
        <w:t xml:space="preserve">7</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11.7</w:t>
      </w:r>
    </w:p>
    <w:p>
      <w:pPr>
        <w:spacing w:before="120"/>
      </w:pPr>
      <w:r>
        <w:rPr>
          <w:rFonts w:ascii="Arial" w:hAnsi="Arial" w:cs="Arial"/>
          <w:sz w:val="24"/>
          <w:sz-cs w:val="24"/>
        </w:rPr>
        <w:t xml:space="preserve">Tổng số lao động (</w:t>
      </w:r>
      <w:r>
        <w:rPr>
          <w:rFonts w:ascii="Arial" w:hAnsi="Arial" w:cs="Arial"/>
          <w:sz w:val="24"/>
          <w:sz-cs w:val="24"/>
          <w:i/>
        </w:rPr>
        <w:t xml:space="preserve">dự kiến</w:t>
      </w:r>
      <w:r>
        <w:rPr>
          <w:rFonts w:ascii="Arial" w:hAnsi="Arial" w:cs="Arial"/>
          <w:sz w:val="24"/>
          <w:sz-cs w:val="24"/>
        </w:rPr>
        <w:t xml:space="preserve">): ………………………………… </w:t>
      </w:r>
    </w:p>
    <w:p>
      <w:pPr>
        <w:jc w:val="center"/>
        <w:spacing w:before="120"/>
      </w:pPr>
      <w:r>
        <w:rPr>
          <w:rFonts w:ascii="Arial" w:hAnsi="Arial" w:cs="Arial"/>
          <w:sz w:val="24"/>
          <w:sz-cs w:val="24"/>
        </w:rPr>
        <w:t xml:space="preserve">11.8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11.9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8</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12. Thông tin về việc đóng bảo hiểm xã hội</w:t>
      </w:r>
      <w:r>
        <w:rPr>
          <w:rFonts w:ascii="Arial" w:hAnsi="Arial" w:cs="Arial"/>
          <w:sz w:val="24"/>
          <w:sz-cs w:val="24"/>
          <w:b/>
          <w:vertAlign w:val="superscript"/>
        </w:rPr>
        <w:t xml:space="preserve">9</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 xml:space="preserve">□ Hàng tháng</w:t>
      </w:r>
    </w:p>
    <w:p>
      <w:pPr>
        <w:spacing w:before="120"/>
      </w:pPr>
      <w:r>
        <w:rPr>
          <w:rFonts w:ascii="Arial" w:hAnsi="Arial" w:cs="Arial"/>
          <w:sz w:val="24"/>
          <w:sz-cs w:val="24"/>
        </w:rPr>
        <w:t xml:space="preserve">□ 03 tháng một lần</w:t>
      </w:r>
    </w:p>
    <w:p>
      <w:pPr>
        <w:spacing w:before="120"/>
      </w:pPr>
      <w:r>
        <w:rPr>
          <w:rFonts w:ascii="Arial" w:hAnsi="Arial" w:cs="Arial"/>
          <w:sz w:val="24"/>
          <w:sz-cs w:val="24"/>
        </w:rPr>
        <w:t xml:space="preserve">□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b/>
        </w:rPr>
        <w:t xml:space="preserve">13. Thông tin về chủ sở hữu hưởng lợi của doanh nghiệp</w:t>
      </w:r>
      <w:r>
        <w:rPr>
          <w:rFonts w:ascii="Arial" w:hAnsi="Arial" w:cs="Arial"/>
          <w:sz w:val="24"/>
          <w:sz-cs w:val="24"/>
          <w:vertAlign w:val="superscript"/>
        </w:rPr>
        <w:t xml:space="preserve">10</w:t>
      </w:r>
      <w:r>
        <w:rPr>
          <w:rFonts w:ascii="Arial" w:hAnsi="Arial" w:cs="Arial"/>
          <w:sz w:val="24"/>
          <w:sz-cs w:val="24"/>
          <w:b/>
        </w:rPr>
        <w:t xml:space="preserve">:</w:t>
      </w:r>
      <w:r>
        <w:rPr>
          <w:rFonts w:ascii="Arial" w:hAnsi="Arial" w:cs="Arial"/>
          <w:sz w:val="24"/>
          <w:sz-cs w:val="24"/>
        </w:rPr>
        <w:t xml:space="preserve"/>
      </w:r>
    </w:p>
    <w:p>
      <w:pPr>
        <w:spacing w:before="120"/>
      </w:pPr>
      <w:r>
        <w:rPr>
          <w:rFonts w:ascii="Arial" w:hAnsi="Arial" w:cs="Arial"/>
          <w:sz w:val="24"/>
          <w:sz-cs w:val="24"/>
        </w:rPr>
        <w:t xml:space="preserve">Doanh nghiệp có chủ sở hữu hưởng lợi không?</w:t>
      </w:r>
    </w:p>
    <w:p>
      <w:pPr>
        <w:spacing w:before="120"/>
      </w:pPr>
      <w:r>
        <w:rPr>
          <w:rFonts w:ascii="Arial" w:hAnsi="Arial" w:cs="Arial"/>
          <w:sz w:val="24"/>
          <w:sz-cs w:val="24"/>
        </w:rPr>
        <w:t xml:space="preserve">□ Có</w:t>
      </w:r>
    </w:p>
    <w:p>
      <w:pPr>
        <w:spacing w:before="120"/>
      </w:pPr>
      <w:r>
        <w:rPr>
          <w:rFonts w:ascii="Arial" w:hAnsi="Arial" w:cs="Arial"/>
          <w:sz w:val="24"/>
          <w:sz-cs w:val="24"/>
        </w:rPr>
        <w:t xml:space="preserve"> □ Không</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Tôi cam kết:</w:t>
      </w:r>
    </w:p>
    <w:p>
      <w:pPr>
        <w:spacing w:before="120"/>
      </w:pPr>
      <w:r>
        <w:rPr>
          <w:rFonts w:ascii="Arial" w:hAnsi="Arial" w:cs="Arial"/>
          <w:sz w:val="24"/>
          <w:sz-cs w:val="24"/>
        </w:rPr>
        <w:t xml:space="preserve">- Là người có đầy đủ quyền và nghĩa vụ thực hiện thủ tục đăng ký doanh nghiệp theo quy định của pháp luật và Điều lệ công ty;</w:t>
      </w:r>
    </w:p>
    <w:p>
      <w:pPr>
        <w:spacing w:before="120"/>
      </w:pPr>
      <w:r>
        <w:rPr>
          <w:rFonts w:ascii="Arial" w:hAnsi="Arial" w:cs="Arial"/>
          <w:sz w:val="24"/>
          <w:sz-cs w:val="24"/>
        </w:rPr>
        <w:t xml:space="preserve">- Trụ sở chính thuộc quyền sử dụng hợp pháp của công ty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CHỦ TỊCH HỘI ĐỒNG QUẢN TRỊ CỦA CÔNG TY</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11</w:t>
      </w:r>
      <w:r>
        <w:rPr>
          <w:rFonts w:ascii="Arial" w:hAnsi="Arial" w:cs="Arial"/>
          <w:sz w:val="24"/>
          <w:sz-cs w:val="24"/>
          <w:b/>
        </w:rPr>
        <w:t xml:space="preserve"/>
      </w:r>
    </w:p>
    <w:p>
      <w:pPr>
        <w:spacing w:before="120"/>
      </w:pPr>
      <w:r>
        <w:rPr>
          <w:rFonts w:ascii="Arial" w:hAnsi="Arial" w:cs="Arial"/>
          <w:sz w:val="24"/>
          <w:sz-cs w:val="24"/>
        </w:rPr>
        <w:t xml:space="preserve">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 </w:t>
      </w:r>
      <w:r>
        <w:rPr>
          <w:rFonts w:ascii="Arial" w:hAnsi="Arial" w:cs="Arial"/>
          <w:sz w:val="24"/>
          <w:sz-cs w:val="24"/>
        </w:rPr>
        <w:t xml:space="preserve">Trường hợp đăng ký chuyển đổi loại hình doanh nghiệp đồng thời đăng ký thay đổi người đại diện theo pháp luật thì Chủ tịch Hội đồng quản trị của công ty sau chuyển đổi kê khai thông tin vào phần này.</w:t>
      </w:r>
    </w:p>
    <w:p>
      <w:pPr>
        <w:spacing w:before="120"/>
      </w:pPr>
      <w:r>
        <w:rPr>
          <w:rFonts w:ascii="Arial" w:hAnsi="Arial" w:cs="Arial"/>
          <w:sz w:val="24"/>
          <w:sz-cs w:val="24"/>
          <w:vertAlign w:val="superscript"/>
        </w:rPr>
        <w:t xml:space="preserve">3</w:t>
      </w:r>
      <w:r>
        <w:rPr>
          <w:rFonts w:ascii="Arial" w:hAnsi="Arial" w:cs="Arial"/>
          <w:sz w:val="24"/>
          <w:sz-cs w:val="24"/>
        </w:rPr>
        <w:t xml:space="preserve"> Trường hợp đăng ký thành lập công ty cổ phần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4</w:t>
      </w: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5 </w:t>
      </w:r>
      <w:r>
        <w:rPr>
          <w:rFonts w:ascii="Arial" w:hAnsi="Arial" w:cs="Arial"/>
          <w:sz w:val="24"/>
          <w:sz-cs w:val="24"/>
        </w:rPr>
        <w:t xml:space="preserve">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6</w:t>
      </w:r>
      <w:r>
        <w:rPr>
          <w:rFonts w:ascii="Arial" w:hAnsi="Arial" w:cs="Arial"/>
          <w:sz w:val="24"/>
          <w:sz-cs w:val="24"/>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7</w:t>
      </w:r>
      <w:r>
        <w:rPr>
          <w:rFonts w:ascii="Arial" w:hAnsi="Arial" w:cs="Arial"/>
          <w:sz w:val="24"/>
          <w:sz-cs w:val="24"/>
        </w:rPr>
        <w:t xml:space="preserve"> -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w:t>
      </w:r>
    </w:p>
    <w:p>
      <w:pPr>
        <w:spacing w:before="120"/>
      </w:pPr>
      <w:r>
        <w:rPr>
          <w:rFonts w:ascii="Arial" w:hAnsi="Arial" w:cs="Arial"/>
          <w:sz w:val="24"/>
          <w:sz-cs w:val="24"/>
          <w:vertAlign w:val="superscript"/>
        </w:rPr>
        <w:t xml:space="preserve">8 </w:t>
      </w:r>
      <w:r>
        <w:rPr>
          <w:rFonts w:ascii="Arial" w:hAnsi="Arial" w:cs="Arial"/>
          <w:sz w:val="24"/>
          <w:sz-cs w:val="24"/>
        </w:rPr>
        <w:t xml:space="preserve">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9</w:t>
      </w:r>
      <w:r>
        <w:rPr>
          <w:rFonts w:ascii="Arial" w:hAnsi="Arial" w:cs="Arial"/>
          <w:sz w:val="24"/>
          <w:sz-cs w:val="24"/>
        </w:rPr>
        <w:t xml:space="preserve"> Không kê khai trong trường hợp thành lập doanh nghiệp trên cơ sở chuyển đổi loại hình doanh nghiệp.</w:t>
      </w:r>
    </w:p>
    <w:p>
      <w:pPr>
        <w:spacing w:before="120"/>
      </w:pPr>
      <w:r>
        <w:rPr>
          <w:rFonts w:ascii="Arial" w:hAnsi="Arial" w:cs="Arial"/>
          <w:sz w:val="24"/>
          <w:sz-cs w:val="24"/>
          <w:vertAlign w:val="superscript"/>
        </w:rPr>
        <w:t xml:space="preserve">10</w:t>
      </w:r>
      <w:r>
        <w:rPr>
          <w:rFonts w:ascii="Arial" w:hAnsi="Arial" w:cs="Arial"/>
          <w:sz w:val="24"/>
          <w:sz-cs w:val="24"/>
        </w:rPr>
        <w:t xml:space="preserve"> Trường hợp doanh nghiệp có thông tin về chủ sở hữu hưởng lợi của doanh nghiệp quy định tại khoản 1, khoản 2 Điều 18 Nghị định số 168/2025/NĐ-CP thì kê khai theo Mẫu số 10 Phụ lục I ban hành kèm theo Thông tư này.</w:t>
      </w:r>
    </w:p>
    <w:p>
      <w:pPr>
        <w:spacing w:before="120"/>
      </w:pPr>
      <w:r>
        <w:rPr>
          <w:rFonts w:ascii="Arial" w:hAnsi="Arial" w:cs="Arial"/>
          <w:sz w:val="24"/>
          <w:sz-cs w:val="24"/>
          <w:vertAlign w:val="superscript"/>
        </w:rPr>
        <w:t xml:space="preserve">11 </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jc w:val="right"/>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