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48: Thông báo về việc sửa đổi, bổ sung hồ sơ đăng ký doanh nghiệp</w:t>
      </w:r>
    </w:p>
    <w:p>
      <w:r>
        <w:t>Mẫu số 48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sửa đổi, bổ sung hồ sơ đăng ký doanh nghiệp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Tên doanh nghiệp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</w:rPr>
        <w:t xml:space="preserve">Địa chỉ: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Địa chỉ trụ sở chính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</w:rPr>
        <w:t xml:space="preserve">Mã số: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Mã số doanh nghiệp/Số Giấy chứng nhận đăng ký kinh doanh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Sau khi xem xét Hồ sơ mã số: ..................... đã nhận ngày{da_nhan_ngay}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của Ông/Bà: {ong_ba_nhan_hs}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về việc: {ve_viec}của (</w:t>
      </w:r>
      <w:r>
        <w:rPr>
          <w:rFonts w:ascii="Arial" w:hAnsi="Arial" w:cs="Arial"/>
          <w:sz w:val="24"/>
          <w:sz-cs w:val="24"/>
          <w:i/>
        </w:rPr>
        <w:t>Tên doanh nghiệp</w:t>
      </w:r>
      <w:r>
        <w:rPr>
          <w:rFonts w:ascii="Arial" w:hAnsi="Arial" w:cs="Arial"/>
          <w:sz w:val="24"/>
          <w:sz-cs w:val="24"/>
        </w:rPr>
        <w:t>) ……………… Mã số doanh nghiệp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 xml:space="preserve"> đề nghị những nội dung cần sửa đổi, bổ sung trong hồ sơ và lý do sửa đổi, bổ sung như sau: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….…………………………………………..…………………………………………..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Thời hạn để doanh nghiệp sửa đổi, bổ sung hồ sơ đăng ký doanh nghiệp là 60 ngày kể từ ngày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ra Thông báo yêu cầu sửa đổi, bổ sung hồ sơ. Sau thời hạn nêu trên, nếu doanh nghiệp không nộp hồ sơ sửa đổi, bổ sung,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sẽ hủy hồ sơ đăng ký doanh nghiệp theo quy trình trên Hệ thống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Ngày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nhận được hồ sơ sửa đổi, bổ sung theo yêu cầu nói trên được tính là ngày nhận hồ sơ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Như trên;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