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Yêu cầu doanh nghiệp báo cáo về việc tuân thủ quy định của Luật Doanh nghiệp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Tên doanh nghiệp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Địa chỉ: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Địa chỉ trụ sở chính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Mã số: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Mã số doanh nghiệp/Số Giấy chứng nhận đăng ký kinh doanh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quy định tại điểm c khoản 1 Điều 216 Luật Doanh nghiệp;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{can_cu}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Yêu cầu doanh nghiệp báo cáo về các nội dung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…………………………………………..…………………………………………..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…………………………………………..…………………………………………..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…………………………………………..…………………………………………..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Doanh nghiệp có trách nhiệm báo cáo về các nội dung nêu trên trong thời hạn ........ ngày kể từ ngày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ra Thông báo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Trong thời hạn 06 tháng kể từ ngày hết hạn gửi báo cáo mà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không nhận được báo cáo của doanh nghiệp thì doanh nghiệp sẽ bị thu hồi Giấy chứng nhận đăng ký doanh nghiệp theo quy định tại điểm d khoản 1 Điều 212 Luật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