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Ngành, nghề kinh doanh chính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):{ho_ten_in_hoa}Giới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nhân/tổ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 đối với cá nhân; địa chỉ trụ sở chính đối với 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Ghi chú (nếu có)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8. Cổ đông là nhà đầu tư nước ngoài: 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nhân/Số Hộ chiếu/Hộ chiếu nước ngoài hoặc giấy tờ có giá trị thay thế hộ chiếu nước ngoài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