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20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ngày{ngay_ky_vb}tháng{thang_ky_vb}năm{nam_ky_vb}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hộ kinh doanh đăng ký tạm ngừng kinh doanh/ tiếp tục kinh doanh trước thời hạn đã đăng ký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Cơ quan đăng ký kinh doanh cấp xã</w:t>
      </w:r>
      <w:r>
        <w:rPr>
          <w:rFonts w:ascii="Arial" w:hAnsi="Arial" w:cs="Arial"/>
          <w:sz w:val="24"/>
          <w:sz-cs w:val="24"/>
        </w:rPr>
        <w:t>){co_quan_dkkd}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thoại:{dien_thoai_khac}Fax:{fax}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tử:{email_khac}Website:{website}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>(ghi bằng chữ in hoa)</w:t>
      </w:r>
      <w:r>
        <w:rPr>
          <w:rFonts w:ascii="Arial" w:hAnsi="Arial" w:cs="Arial"/>
          <w:sz w:val="24"/>
          <w:sz-cs w:val="24"/>
        </w:rPr>
        <w:t>:{hkd_ten_tieng_viet_2}</w:t>
        <w:tab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hộ kinh doanh:{hkd_ma_so}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1. Trường hợp đăng ký tạm ngừng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Đăng ký tạm ngừng kinh doanh kể từ ngày{tu_ngay} đến hết ngày{den_ngay}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tạm ngừng kinh doanh:{ly_do_tam_ngung}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2. Trường hợp đăng ký tiếp tục kinh doanh trước thời hạn đã đăng ký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tiếp tục kinh doanh kể từ ngày … tháng … năm 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tiếp tục kinh doanh:{ly_do_tiep_tuc}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>- Tên, trụ sở của hộ kinh doanh;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