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22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ngày{ngay_ky_vb}tháng{thang_ky_vb}năm{nam_ky_vb}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Yêu cầu hộ kinh doanh đăng ký thay đổi thành viên không được quyền thành lập hộ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Kính gửi: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(Tên hộ kinh doanh)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Trụ sở của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Mã số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Cơ quan đăng ký kinh doanh cấp xã</w:t>
      </w:r>
      <w:r>
        <w:rPr>
          <w:rFonts w:ascii="Arial" w:hAnsi="Arial" w:cs="Arial"/>
          <w:sz w:val="24"/>
          <w:sz-cs w:val="24"/>
        </w:rPr>
        <w:t>)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Kết luận/biên bản làm việc ...................................................................................;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{can_cu}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yêu cầu hộ kinh doanh đăng ký thay đổi thành viên không được quyền thành lập hộ kinh doanh theo quy định tại khoản 2 Điều 82 Nghị định số 168/2025/NĐ-CP trong thời hạn 15 ngày kể từ ngày ra thông báo. Nếu quá thời hạn trên mà hộ kinh doanh không đăng ký thay đổi thì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sẽ ra thông báo về hành vi vi phạm và ra quyết định thu hồi Giấy chứng nhận đăng ký hộ kinh doanh theo quy định tại điểm b khoản 2 Điều 107 Nghị định số 168/2025/NĐ-CP.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>Nơi nhận:</w:t>
        <w:br/>
      </w:r>
      <w:r>
        <w:rPr>
          <w:rFonts w:ascii="Arial" w:hAnsi="Arial" w:cs="Arial"/>
          <w:sz w:val="24"/>
          <w:sz-cs w:val="24"/>
        </w:rPr>
        <w:t>- Như trên;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