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47: Thông báo về cơ quan thuế quản lý trực tiếp</w:t>
      </w:r>
    </w:p>
    <w:p>
      <w:r>
        <w:t>Mẫu số 47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TỈNH</w:t>
        <w:br/>
        <w:t xml:space="preserve">-------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cơ quan thuế quản lý trực tiếp</w:t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Tên doanh nghiệp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Địa chỉ: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Địa chỉ trụ sở chính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</w:rPr>
        <w:t xml:space="preserve">Mã số:</w:t>
      </w:r>
      <w:r>
        <w:rPr>
          <w:rFonts w:ascii="Arial" w:hAnsi="Arial" w:cs="Arial"/>
          <w:sz w:val="24"/>
          <w:sz-cs w:val="24"/>
          <w:i/>
        </w:rPr>
        <w:t xml:space="preserve">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Mã số doanh nghiệp/Số Giấy chứng nhận đăng ký kinh doanh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tin do Cơ quan thuế cung cấp,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 xin thông báo cho doanh nghiệp biết thông tin về Cơ quan thuế quản lý trực tiếp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Cơ quan thuế quản lý trực tiếp đơn vị: </w:t>
      </w:r>
      <w:r>
        <w:rPr>
          <w:rFonts w:ascii="Arial" w:hAnsi="Arial" w:cs="Arial"/>
          <w:sz w:val="24"/>
          <w:sz-cs w:val="24"/>
          <w:i/>
        </w:rPr>
        <w:t>{cq_thue_quan_ly}</w:t>
      </w:r>
      <w:r>
        <w:rPr>
          <w:rFonts w:ascii="Arial" w:hAnsi="Arial" w:cs="Arial"/>
          <w:sz w:val="24"/>
          <w:sz-cs w:val="24"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doanh nghiệp liên hệ với cơ quan thuế quản lý trực tiếp để kê khai, nộp thuế theo quy định.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br/>
        <w:t>Nơi nhận:</w:t>
        <w:br/>
      </w:r>
      <w:r>
        <w:rPr>
          <w:rFonts w:ascii="Arial" w:hAnsi="Arial" w:cs="Arial"/>
          <w:sz w:val="24"/>
          <w:sz-cs w:val="24"/>
        </w:rPr>
        <w:t>- Tên, địa chỉ doanh nghiệp;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ĐƠN VỊ</w:t>
        <w:br/>
        <w:t xml:space="preserve"/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Ký, ghi họ tên và đóng dấu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