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 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{dn.ten_tieng_viet}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tbl xmlns:ns1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1.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2.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3.</w:t>
            </w:r>
          </w:p>
        </w:tc>
        <w:tc>
          <w:tcPr>
            <w:tcW w:type="dxa" w:w="4320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20"/>
        <w:gridCol w:w="4320"/>
      </w:tblGrid>
      <w:tr>
        <w:trPr>
          <w:cantSplit/>
          <w:trHeight w:val="600" w:hRule="atLeast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NỘP</w:t>
              <w:br/>
              <w:t>(Ký và ghi họ tên)</w:t>
            </w:r>
          </w:p>
          <w:p>
            <w:pPr>
              <w:spacing w:before="0" w:after="0" w:line="240" w:lineRule="exact"/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NHẬN</w:t>
              <w:br/>
              <w:t>(Ký và ghi họ tên)</w:t>
            </w:r>
          </w:p>
          <w:p>
            <w:pPr>
              <w:spacing w:before="0" w:after="0" w:line="240" w:lineRule="exact"/>
            </w:pP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