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8: Danh sách cổ đông là nhà đầu tư nước ngoài</w:t>
      </w:r>
    </w:p>
    <w:p>
      <w:r>
        <w:t>Mẫu số 8</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80"/>
        <w:gridCol w:w="1080"/>
        <w:gridCol w:w="1080"/>
        <w:gridCol w:w="1080"/>
        <w:gridCol w:w="1080"/>
        <w:gridCol w:w="1080"/>
        <w:gridCol w:w="1080"/>
        <w:gridCol w:w="1080"/>
      </w:tblGrid>
      <w:tr>
        <w:tc>
          <w:tcPr>
            <w:tcW w:type="dxa" w:w="1080"/>
          </w:tcPr>
          <w:p>
            <w:r>
              <w:rPr>
                <w:b/>
              </w:rPr>
              <w:t>STT</w:t>
            </w:r>
          </w:p>
        </w:tc>
        <w:tc>
          <w:tcPr>
            <w:tcW w:type="dxa" w:w="1080"/>
          </w:tcPr>
          <w:p>
            <w:r>
              <w:rPr>
                <w:b/>
              </w:rPr>
              <w:t>Tên cổ đông là nhà đầu tư nước ngoài</w:t>
            </w:r>
          </w:p>
        </w:tc>
        <w:tc>
          <w:tcPr>
            <w:tcW w:type="dxa" w:w="1080"/>
          </w:tcPr>
          <w:p>
            <w:r>
              <w:rPr>
                <w:b/>
              </w:rPr>
              <w:t>Quốc gia</w:t>
            </w:r>
          </w:p>
        </w:tc>
        <w:tc>
          <w:tcPr>
            <w:tcW w:type="dxa" w:w="1080"/>
          </w:tcPr>
          <w:p>
            <w:r>
              <w:rPr>
                <w:b/>
              </w:rPr>
              <w:t>Mã số doanh nghiệp/Giấy tờ pháp lý</w:t>
            </w:r>
          </w:p>
        </w:tc>
        <w:tc>
          <w:tcPr>
            <w:tcW w:type="dxa" w:w="1080"/>
          </w:tcPr>
          <w:p>
            <w:r>
              <w:rPr>
                <w:b/>
              </w:rPr>
              <w:t>Địa chỉ trụ sở chính/Địa chỉ liên lạc</w:t>
            </w:r>
          </w:p>
        </w:tc>
        <w:tc>
          <w:tcPr>
            <w:tcW w:type="dxa" w:w="1080"/>
          </w:tcPr>
          <w:p>
            <w:r>
              <w:rPr>
                <w:b/>
              </w:rPr>
              <w:t>Tổng số cổ phần</w:t>
            </w:r>
          </w:p>
        </w:tc>
        <w:tc>
          <w:tcPr>
            <w:tcW w:type="dxa" w:w="1080"/>
          </w:tcPr>
          <w:p>
            <w:r>
              <w:rPr>
                <w:b/>
              </w:rPr>
              <w:t>Tỷ lệ (%)</w:t>
            </w:r>
          </w:p>
        </w:tc>
        <w:tc>
          <w:tcPr>
            <w:tcW w:type="dxa" w:w="1080"/>
          </w:tcPr>
          <w:p>
            <w:r>
              <w:rPr>
                <w:b/>
              </w:rPr>
              <w:t>Chữ ký</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{#ds_co_dong_nn}{_stt}</w:t>
            </w:r>
          </w:p>
        </w:tc>
        <w:tc>
          <w:tcPr>
            <w:tcW w:type="dxa" w:w="1080"/>
          </w:tcPr>
          <w:p>
            <w:r>
              <w:t>{ten_cd}</w:t>
            </w:r>
          </w:p>
        </w:tc>
        <w:tc>
          <w:tcPr>
            <w:tcW w:type="dxa" w:w="1080"/>
          </w:tcPr>
          <w:p>
            <w:r>
              <w:t>{quoc_gia}</w:t>
            </w:r>
          </w:p>
        </w:tc>
        <w:tc>
          <w:tcPr>
            <w:tcW w:type="dxa" w:w="1080"/>
          </w:tcPr>
          <w:p>
            <w:r>
              <w:t>{ma_so}</w:t>
            </w:r>
          </w:p>
        </w:tc>
        <w:tc>
          <w:tcPr>
            <w:tcW w:type="dxa" w:w="1080"/>
          </w:tcPr>
          <w:p>
            <w:r>
              <w:t>{dia_chi}</w:t>
            </w:r>
          </w:p>
        </w:tc>
        <w:tc>
          <w:tcPr>
            <w:tcW w:type="dxa" w:w="1080"/>
          </w:tcPr>
          <w:p>
            <w:r>
              <w:t>{so_co_phan}</w:t>
            </w:r>
          </w:p>
        </w:tc>
        <w:tc>
          <w:tcPr>
            <w:tcW w:type="dxa" w:w="1080"/>
          </w:tcPr>
          <w:p>
            <w:r>
              <w:t>{ty_le}</w:t>
            </w:r>
          </w:p>
        </w:tc>
        <w:tc>
          <w:tcPr>
            <w:tcW w:type="dxa" w:w="1080"/>
          </w:tcPr>
          <w:p>
            <w:r>
              <w:t>{chu_ky}{/ds_co_dong_nn}</w:t>
            </w:r>
          </w:p>
        </w:tc>
      </w:tr>
    </w:tbl>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kê khai trong trường hợp cổ đông là nhà đầu tư nước ngoài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Mã số dự án: {ma_so_du_an}</w:t>
      </w:r>
    </w:p>
    <w:p>
      <w:pPr>
        <w:spacing w:before="120"/>
      </w:pPr>
      <w:r>
        <w:rPr>
          <w:rFonts w:ascii="Arial" w:hAnsi="Arial" w:cs="Arial"/>
          <w:sz w:val="24"/>
          <w:sz-cs w:val="24"/>
        </w:rPr>
        <w:t>Ngày cấp: {ngay_cap} Cơ quan cấp: {co_quan_cap}</w:t>
        <w:tab/>
      </w:r>
    </w:p>
    <w:p>
      <w:pPr>
        <w:spacing w:before="120"/>
      </w:pPr>
      <w:r>
        <w:rPr>
          <w:rFonts w:ascii="Arial" w:hAnsi="Arial" w:cs="Arial"/>
          <w:sz w:val="24"/>
          <w:sz-cs w:val="24"/>
          <w:b/>
        </w:rPr>
        <w:t xml:space="preserve">10.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{ndd.ho_ten}</w:t>
      </w:r>
    </w:p>
    <w:p>
      <w:pPr>
        <w:spacing w:before="120"/>
      </w:pPr>
      <w:r>
        <w:rPr>
          <w:rFonts w:ascii="Arial" w:hAnsi="Arial" w:cs="Arial"/>
          <w:sz w:val="24"/>
          <w:sz-cs w:val="24"/>
        </w:rPr>
        <w:t>Ngày, tháng, năm sinh: {ndd.ngay_sinh}/{ndd.thang_sinh}/{ndd.nam_sinh}</w:t>
      </w:r>
    </w:p>
    <w:p>
      <w:pPr>
        <w:spacing w:before="120"/>
      </w:pPr>
      <w:r>
        <w:rPr>
          <w:rFonts w:ascii="Arial" w:hAnsi="Arial" w:cs="Arial"/>
          <w:sz w:val="24"/>
          <w:sz-cs w:val="24"/>
        </w:rPr>
        <w:t>Giới tính: {ndd.gioi_tinh}</w:t>
      </w:r>
    </w:p>
    <w:p>
      <w:pPr>
        <w:spacing w:before="120"/>
      </w:pPr>
      <w:r>
        <w:rPr>
          <w:rFonts w:ascii="Arial" w:hAnsi="Arial" w:cs="Arial"/>
          <w:sz w:val="24"/>
          <w:sz-cs w:val="24"/>
        </w:rPr>
        <w:t>Số định danh cá nhân: {ndd.so_cccd}</w:t>
      </w:r>
    </w:p>
    <w:p>
      <w:pPr>
        <w:spacing w:before="120"/>
      </w:pPr>
      <w:r>
        <w:rPr>
          <w:rFonts w:ascii="Arial" w:hAnsi="Arial" w:cs="Arial"/>
          <w:sz w:val="24"/>
          <w:sz-cs w:val="24"/>
        </w:rPr>
        <w:t>Chức danh: {ndd.chuc_vu}</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tab/>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b/>
        </w:rPr>
        <w:t xml:space="preserve">11.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11.1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Giám đốc/Tổng giám đốc:{gd.ho_ten}</w:t>
      </w:r>
    </w:p>
    <w:p>
      <w:pPr>
        <w:spacing w:before="120"/>
      </w:pPr>
      <w:r>
        <w:rPr>
          <w:rFonts w:ascii="Arial" w:hAnsi="Arial" w:cs="Arial"/>
          <w:sz w:val="24"/>
          <w:sz-cs w:val="24"/>
        </w:rPr>
        <w:t>Ngày, tháng, năm sinh: {gd.ngay_sinh}/{gd.thang_sinh}/{gd.nam_sinh}</w:t>
      </w:r>
    </w:p>
    <w:p>
      <w:pPr>
        <w:spacing w:before="120"/>
      </w:pPr>
      <w:r>
        <w:rPr>
          <w:rFonts w:ascii="Arial" w:hAnsi="Arial" w:cs="Arial"/>
          <w:sz w:val="24"/>
          <w:sz-cs w:val="24"/>
        </w:rPr>
        <w:t>Giới tính: {gd.gioi_tinh}</w:t>
      </w:r>
    </w:p>
    <w:p>
      <w:pPr>
        <w:spacing w:before="120"/>
      </w:pPr>
      <w:r>
        <w:rPr>
          <w:rFonts w:ascii="Arial" w:hAnsi="Arial" w:cs="Arial"/>
          <w:sz w:val="24"/>
          <w:sz-cs w:val="24"/>
        </w:rPr>
        <w:t>Số định danh cá nhân:{gd.so_cccd}</w:t>
      </w:r>
    </w:p>
    <w:p>
      <w:pPr>
        <w:spacing w:before="120"/>
      </w:pPr>
      <w:r>
        <w:rPr>
          <w:rFonts w:ascii="Arial" w:hAnsi="Arial" w:cs="Arial"/>
          <w:sz w:val="24"/>
          <w:sz-cs w:val="24"/>
        </w:rPr>
        <w:t>Điện thoại:{gd.dien_thoai}</w:t>
      </w:r>
    </w:p>
    <w:p>
      <w:pPr>
        <w:jc w:val="center"/>
        <w:spacing w:before="120"/>
      </w:pPr>
      <w:r>
        <w:rPr>
          <w:rFonts w:ascii="Arial" w:hAnsi="Arial" w:cs="Arial"/>
          <w:sz w:val="24"/>
          <w:sz-cs w:val="24"/>
        </w:rPr>
        <w:t xml:space="preserve">11.2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nhân:{kt.so_cccd}</w:t>
      </w:r>
    </w:p>
    <w:p>
      <w:pPr>
        <w:spacing w:before="120"/>
      </w:pPr>
      <w:r>
        <w:rPr>
          <w:rFonts w:ascii="Arial" w:hAnsi="Arial" w:cs="Arial"/>
          <w:sz w:val="24"/>
          <w:sz-cs w:val="24"/>
        </w:rPr>
        <w:t>Điện thoại:{kt.dien_thoai}</w:t>
      </w:r>
    </w:p>
    <w:p>
      <w:pPr>
        <w:jc w:val="center"/>
        <w:spacing w:before="120"/>
      </w:pPr>
      <w:r>
        <w:rPr>
          <w:rFonts w:ascii="Arial" w:hAnsi="Arial" w:cs="Arial"/>
          <w:sz w:val="24"/>
          <w:sz-cs w:val="24"/>
        </w:rPr>
        <w:t xml:space="preserve">11.3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{dien_thoai_lien_he}Số fax (</w:t>
      </w:r>
      <w:r>
        <w:rPr>
          <w:rFonts w:ascii="Arial" w:hAnsi="Arial" w:cs="Arial"/>
          <w:sz w:val="24"/>
          <w:sz-cs w:val="24"/>
          <w:i/>
        </w:rPr>
        <w:t>nếu có</w:t>
      </w:r>
      <w:r>
        <w:rPr>
          <w:rFonts w:ascii="Arial" w:hAnsi="Arial" w:cs="Arial"/>
          <w:sz w:val="24"/>
          <w:sz-cs w:val="24"/>
        </w:rPr>
        <w:t>):{fax}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):{email_tru_so}</w:t>
      </w:r>
    </w:p>
    <w:p>
      <w:pPr>
        <w:jc w:val="center"/>
        <w:spacing w:before="120"/>
      </w:pPr>
      <w:r>
        <w:rPr>
          <w:rFonts w:ascii="Arial" w:hAnsi="Arial" w:cs="Arial"/>
          <w:sz w:val="24"/>
          <w:sz-cs w:val="24"/>
        </w:rPr>
        <w:t xml:space="preserve">11.4</w:t>
      </w:r>
    </w:p>
    <w:p>
      <w:pPr>
        <w:spacing w:before="120"/>
      </w:pPr>
      <w:r>
        <w:rPr>
          <w:rFonts w:ascii="Arial" w:hAnsi="Arial" w:cs="Arial"/>
          <w:sz w:val="24"/>
          <w:sz-cs w:val="24"/>
        </w:rPr>
        <w:t>Ngày bắt đầu hoạt động</w:t>
      </w:r>
      <w:r>
        <w:rPr>
          <w:rFonts w:ascii="Arial" w:hAnsi="Arial" w:cs="Arial"/>
          <w:sz w:val="24"/>
          <w:sz-cs w:val="24"/>
          <w:vertAlign w:val="superscript"/>
        </w:rPr>
        <w:t>6</w:t>
      </w:r>
      <w:r>
        <w:rPr>
          <w:rFonts w:ascii="Arial" w:hAnsi="Arial" w:cs="Arial"/>
          <w:sz w:val="24"/>
          <w:sz-cs w:val="24"/>
        </w:rPr>
        <w:t xml:space="preserve"> (</w:t>
      </w:r>
      <w:r>
        <w:rPr>
          <w:rFonts w:ascii="Arial" w:hAnsi="Arial" w:cs="Arial"/>
          <w:sz w:val="24"/>
          <w:sz-cs w:val="24"/>
          <w:i/>
        </w:rPr>
        <w:t>trường hợp doanh nghiệp dự kiến bắt đầu hoạt động kể từ ngày được cấp Giấy chứng nhận đăng ký doanh nghiệp thì không cần kê khai nội dung này</w:t>
      </w:r>
      <w:r>
        <w:rPr>
          <w:rFonts w:ascii="Arial" w:hAnsi="Arial" w:cs="Arial"/>
          <w:sz w:val="24"/>
          <w:sz-cs w:val="24"/>
        </w:rPr>
        <w:t>): {ngay_bd}/{thang_bd}/{nam_bd}</w:t>
      </w:r>
    </w:p>
    <w:p>
      <w:pPr>
        <w:jc w:val="center"/>
        <w:spacing w:before="120"/>
      </w:pPr>
      <w:r>
        <w:rPr>
          <w:rFonts w:ascii="Arial" w:hAnsi="Arial" w:cs="Arial"/>
          <w:sz w:val="24"/>
          <w:sz-cs w:val="24"/>
        </w:rPr>
        <w:t xml:space="preserve">11.5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{chk_ht_doc_lap}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{chk_ht_phu_thuoc}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1.6</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7</w:t>
      </w:r>
      <w:r>
        <w:rPr>
          <w:rFonts w:ascii="Arial" w:hAnsi="Arial" w:cs="Arial"/>
          <w:sz w:val="24"/>
          <w:sz-cs w:val="24"/>
        </w:rPr>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11.7</w:t>
      </w:r>
    </w:p>
    <w:p>
      <w:pPr>
        <w:spacing w:before="120"/>
      </w:pPr>
      <w:r>
        <w:rPr>
          <w:rFonts w:ascii="Arial" w:hAnsi="Arial" w:cs="Arial"/>
          <w:sz w:val="24"/>
          <w:sz-cs w:val="24"/>
        </w:rPr>
        <w:t>Tổng số lao động (</w:t>
      </w:r>
      <w:r>
        <w:rPr>
          <w:rFonts w:ascii="Arial" w:hAnsi="Arial" w:cs="Arial"/>
          <w:sz w:val="24"/>
          <w:sz-cs w:val="24"/>
          <w:i/>
        </w:rPr>
        <w:t>dự kiến</w:t>
      </w:r>
      <w:r>
        <w:rPr>
          <w:rFonts w:ascii="Arial" w:hAnsi="Arial" w:cs="Arial"/>
          <w:sz w:val="24"/>
          <w:sz-cs w:val="24"/>
        </w:rPr>
        <w:t xml:space="preserve">): {so_lao_dong} </w:t>
      </w:r>
    </w:p>
    <w:p>
      <w:pPr>
        <w:jc w:val="center"/>
        <w:spacing w:before="120"/>
      </w:pPr>
      <w:r>
        <w:rPr>
          <w:rFonts w:ascii="Arial" w:hAnsi="Arial" w:cs="Arial"/>
          <w:sz w:val="24"/>
          <w:sz-cs w:val="24"/>
        </w:rPr>
        <w:t xml:space="preserve">11.8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11.9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{chk_gtgt_khoan_tru}</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{chk_gtgt_truc_tiep_tren_gtgt}</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{chk_gtgt_truc_tiep_doanh_so}</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{chk_gtgt_khong_phai_nop}</w:t>
      </w:r>
    </w:p>
    <w:p>
      <w:pPr>
        <w:spacing w:before="120"/>
      </w:pPr>
      <w:r>
        <w:rPr>
          <w:rFonts w:ascii="Arial" w:hAnsi="Arial" w:cs="Arial"/>
          <w:sz w:val="24"/>
          <w:sz-cs w:val="24"/>
          <w:b/>
        </w:rPr>
        <w:t xml:space="preserve">12.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{chk_bc_hang_thang} Hàng tháng</w:t>
      </w:r>
    </w:p>
    <w:p>
      <w:pPr>
        <w:spacing w:before="120"/>
      </w:pPr>
      <w:r>
        <w:rPr>
          <w:rFonts w:ascii="Arial" w:hAnsi="Arial" w:cs="Arial"/>
          <w:sz w:val="24"/>
          <w:sz-cs w:val="24"/>
        </w:rPr>
        <w:t>{chk_bc_03_thang} 03 tháng một lần</w:t>
      </w:r>
    </w:p>
    <w:p>
      <w:pPr>
        <w:spacing w:before="120"/>
      </w:pPr>
      <w:r>
        <w:rPr>
          <w:rFonts w:ascii="Arial" w:hAnsi="Arial" w:cs="Arial"/>
          <w:sz w:val="24"/>
          <w:sz-cs w:val="24"/>
        </w:rPr>
        <w:t>{chk_bc_06_thang}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13. Thông tin về chủ sở hữu hưởng lợi của doanh nghiệp</w:t>
      </w:r>
      <w:r>
        <w:rPr>
          <w:rFonts w:ascii="Arial" w:hAnsi="Arial" w:cs="Arial"/>
          <w:sz w:val="24"/>
          <w:sz-cs w:val="24"/>
          <w:vertAlign w:val="superscript"/>
        </w:rPr>
        <w:t xml:space="preserve">10</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{chk_co} Có</w:t>
      </w:r>
    </w:p>
    <w:p>
      <w:pPr>
        <w:spacing w:before="120"/>
      </w:pPr>
      <w:r>
        <w:rPr>
          <w:rFonts w:ascii="Arial" w:hAnsi="Arial" w:cs="Arial"/>
          <w:sz w:val="24"/>
          <w:sz-cs w:val="24"/>
        </w:rPr>
        <w:t xml:space="preserve"> {chk_khong}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QUẢN TRỊ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quản trị của công ty sau chuyển đổi kê khai thông tin vào phần này.</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w:t>
      </w:r>
      <w:r>
        <w:rPr>
          <w:rFonts w:ascii="Arial" w:hAnsi="Arial" w:cs="Arial"/>
          <w:sz w:val="24"/>
          <w:sz-cs w:val="24"/>
        </w:rPr>
        <w:t xml:space="preserve"> -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w:t>
      </w:r>
    </w:p>
    <w:p>
      <w:pPr>
        <w:spacing w:before="120"/>
      </w:pPr>
      <w:r>
        <w:rPr>
          <w:rFonts w:ascii="Arial" w:hAnsi="Arial" w:cs="Arial"/>
          <w:sz w:val="24"/>
          <w:sz-cs w:val="24"/>
          <w:vertAlign w:val="superscript"/>
        </w:rPr>
        <w:t xml:space="preserve">8 </w:t>
      </w:r>
      <w:r>
        <w:rPr>
          <w:rFonts w:ascii="Arial" w:hAnsi="Arial" w:cs="Arial"/>
          <w:sz w:val="24"/>
          <w:sz-cs w:val="24"/>
        </w:rPr>
        <w:t xml:space="preserve">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10</w:t>
      </w:r>
      <w:r>
        <w:rPr>
          <w:rFonts w:ascii="Arial" w:hAnsi="Arial" w:cs="Arial"/>
          <w:sz w:val="24"/>
          <w:sz-cs w:val="24"/>
        </w:rPr>
        <w:t xml:space="preserve"> 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pPr>
        <w:spacing w:before="120"/>
      </w:pPr>
      <w:r>
        <w:rPr>
          <w:rFonts w:ascii="Arial" w:hAnsi="Arial" w:cs="Arial"/>
          <w:sz w:val="24"/>
          <w:sz-cs w:val="24"/>
          <w:vertAlign w:val="superscript"/>
        </w:rPr>
        <w:t xml:space="preserve">11 </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jc w:val="right"/>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