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nhánh/địa điểm kinh doanh thông báo tạm ngừng kinh doanh/</w:t>
        <w:br/>
        <w:t xml:space="preserve">Về việc văn phòng đại diện thông báo tạm ngừng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chi nhánh, 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Thông báo tạm ngừng kinh doanh kể từ ngày {tu_ngay} đến hết ngày {den_ngay} đối với chi nhánh/địa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thông báo tạm ngừng kinh doanh địa điểm kinh doanh trực thuộc chi nhánh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nhánh/Mã số thuế: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chi nhánh: {cn.dia_chi}</w:t>
      </w:r>
      <w:r>
        <w:rPr>
          <w:rFonts w:ascii="Arial" w:hAnsi="Arial" w:cs="Arial"/>
          <w:sz w:val="24"/>
          <w:sz-cs w:val="24"/>
          <w:i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văn phòng đại diện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Thông báo tạm ngừng hoạt động kể từ ngày {tu_ngay} đến hết ngày {den_ngay} đối với văn phòng đại diện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văn phòng đại diện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