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25: Giấy đề nghị bổ sung, cập nhật thông tin đăng ký hoạt động đối với chi nhánh/văn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right"/>
      </w:pPr>
      <w:r>
        <w:rPr>
          <w:b/>
        </w:rPr>
        <w:t>Mẫu số 25</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w:t>
        <w:br/>
        <w:t xml:space="preserve">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nghiệp/Tên chi nhánh (</w:t>
      </w:r>
      <w:r>
        <w:rPr>
          <w:rFonts w:ascii="Arial" w:hAnsi="Arial" w:cs="Arial"/>
          <w:sz w:val="24"/>
          <w:sz-cs w:val="24"/>
          <w:i/>
        </w:rPr>
        <w:t>trong trường hợp bổ sung, cập nhật thông tin đăng ký hoạt động đối với Chi nhánh công ty chứng khoán nước ngoài/công ty quản lý quỹ nước ngoài tại Việt Nam</w:t>
      </w:r>
      <w:r>
        <w:rPr>
          <w:rFonts w:ascii="Arial" w:hAnsi="Arial" w:cs="Arial"/>
          <w:sz w:val="24"/>
          <w:sz-cs w:val="24"/>
        </w:rPr>
        <w: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{cn.ma_so} {cn.ten_tieng_viet}</w:t>
      </w:r>
    </w:p>
    <w:p>
      <w:pPr>
        <w:spacing w:before="120"/>
      </w:pPr>
      <w:r>
        <w:rPr>
          <w:rFonts w:ascii="Arial" w:hAnsi="Arial" w:cs="Arial"/>
          <w:sz w:val="24"/>
          <w:sz-cs w:val="24"/>
          <w:b/>
        </w:rPr>
        <w:t xml:space="preserve">3.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4.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5.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nghiệp/Người đứng đầu chi nhánh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