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73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THAY ĐỔI NỘI DUNG ĐĂNG KÝ DOANH NGHIỆP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doanh nghiệp: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ghi thông tin mới nhất của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viết bằng tiếng Việt: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viết bằng tiếng nước ngoài: {dn.ten_nuoc_ngoai}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viết tắt: {dn.ten_viet_tat}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Mã số doanh nghiệp:</w:t>
      </w:r>
      <w:r>
        <w:rPr>
          <w:rFonts w:ascii="Arial" w:hAnsi="Arial" w:cs="Arial"/>
          <w:sz w:val="24"/>
          <w:sz-cs w:val="24"/>
        </w:rPr>
        <w:t xml:space="preserve">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Nội dung thay đổi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Khối thông tin cũ: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………………………………………………………………………………...............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Khối thông tin mới: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4. Ngày cấp đăng ký thay đổi:</w:t>
      </w:r>
      <w:r>
        <w:rPr>
          <w:rFonts w:ascii="Arial" w:hAnsi="Arial" w:cs="Arial"/>
          <w:sz w:val="24"/>
          <w:sz-cs w:val="24"/>
        </w:rPr>
        <w:t xml:space="preserve"> {ngay_cap}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5.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 </w:t>
      </w:r>
      <w:r>
        <w:rPr>
          <w:rFonts w:ascii="Arial" w:hAnsi="Arial" w:cs="Arial"/>
          <w:sz w:val="24"/>
          <w:sz-cs w:val="24"/>
        </w:rPr>
        <w:t>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