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30: Thông báo về việc giải thể doanh nghiệp</w:t>
      </w:r>
    </w:p>
    <w:p>
      <w:r>
        <w:t>Mẫu số 30</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b/>
              </w:rPr>
              <w:t>{dn.ten_tieng_viet}</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giải thể doanh nghiệp</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Số Giấy chứng nhận đăng ký kinh doanh (</w:t>
      </w:r>
      <w:r>
        <w:rPr>
          <w:rFonts w:ascii="Arial" w:hAnsi="Arial" w:cs="Arial"/>
          <w:sz w:val="24"/>
          <w:sz-cs w:val="24"/>
          <w:i/>
        </w:rPr>
        <w:t>chỉ kê khai nếu không có mã số doanh nghiệp/mã số thuế</w:t>
      </w:r>
      <w:r>
        <w:rPr>
          <w:rFonts w:ascii="Arial" w:hAnsi="Arial" w:cs="Arial"/>
          <w:sz w:val="24"/>
          <w:sz-cs w:val="24"/>
        </w:rPr>
        <w:t>): {so_gcn_dkkd} Ngày cấp {ngay_cap}</w:t>
      </w:r>
    </w:p>
    <w:p>
      <w:pPr>
        <w:jc w:val="center"/>
        <w:spacing w:before="120"/>
      </w:pPr>
      <w:r>
        <w:rPr>
          <w:rFonts w:ascii="Arial" w:hAnsi="Arial" w:cs="Arial"/>
          <w:sz w:val="24"/>
          <w:sz-cs w:val="24"/>
          <w:b/>
        </w:rPr>
        <w:t xml:space="preserve">Thông báo về việc giải thể doanh nghiệp như sau:</w:t>
      </w:r>
    </w:p>
    <w:p>
      <w:pPr>
        <w:spacing w:before="120"/>
      </w:pPr>
      <w:r>
        <w:rPr>
          <w:rFonts w:ascii="Arial" w:hAnsi="Arial" w:cs="Arial"/>
          <w:sz w:val="24"/>
          <w:sz-cs w:val="24"/>
        </w:rPr>
        <w:t xml:space="preserve">Doanh nghiệp đã thanh toán hết các khoản nợ, nghĩa vụ tài sản khác và không trong quá trình giải quyết tranh chấp tại Toà án hoặc Trọng tài theo quy định tại khoản 2 Điều 207 Luật Doanh nghiệp. Đề nghị Quý Cơ quan cập nhật tình trạng pháp lý của doanh nghiệp trong Cơ sở dữ liệu quốc gia về đăng ký doanh nghiệp sang tình trạng đã giải thể. </w:t>
      </w:r>
    </w:p>
    <w:p>
      <w:pPr>
        <w:spacing w:before="120"/>
      </w:pPr>
      <w:r>
        <w:rPr>
          <w:rFonts w:ascii="Arial" w:hAnsi="Arial" w:cs="Arial"/>
          <w:sz w:val="24"/>
          <w:sz-cs w:val="24"/>
        </w:rPr>
        <w:t>Doanh nghiệp gửi kèm Thông báo này bản sao sổ đăng ký cổ đông</w:t>
      </w:r>
      <w:r>
        <w:rPr>
          <w:vertAlign w:val="superscript"/>
        </w:rPr>
        <w:t>1</w:t>
      </w:r>
      <w:r>
        <w:t>.</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t>NGƯỜI ĐẠI DIỆN THEO PHÁP LUẬT</w:t>
        <w:br/>
        <w:t>CỦA DOANH NGHIỆP</w:t>
        <w:br/>
        <w:t>(Ký và ghi họ tên)</w:t>
      </w:r>
      <w:r>
        <w:rPr>
          <w:vertAlign w:val="superscript"/>
        </w:rPr>
        <w:t>2</w:t>
      </w:r>
    </w:p>
    <w:p>
      <w:pPr>
        <w:spacing w:before="120"/>
      </w:pP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vertAlign w:val="superscript"/>
        </w:rPr>
        <w:t>1 Chỉ ghi nội dung này và gửi bản sao sổ đăng ký cổ đông kèm theo trong trường hợp doanh nghiệp là công ty cổ phần (không phải là công ty niêm yết và công ty đăng ký giao dịch chứng khoán).</w:t>
      </w:r>
      <w:r>
        <w:rPr>
          <w:rFonts w:ascii="Arial" w:hAnsi="Arial" w:cs="Arial"/>
          <w:sz w:val="24"/>
          <w:sz-cs w:val="24"/>
        </w:rPr>
      </w:r>
    </w:p>
    <w:p>
      <w:pPr>
        <w:spacing w:before="120"/>
      </w:pPr>
      <w:r>
        <w:rPr>
          <w:rFonts w:ascii="Arial" w:hAnsi="Arial" w:cs="Arial"/>
          <w:sz w:val="24"/>
          <w:sz-cs w:val="24"/>
        </w:rPr>
        <w:t>2 Người đại diện theo pháp luật của doanh nghiệp ký trực tiếp vào phần này.</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