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Microsoft YaHei" w:hAnsi="Microsoft YaHei" w:eastAsia="Microsoft YaHei"/>
          <w:b/>
          <w:color w:val="2F6BFF"/>
          <w:sz w:val="20"/>
        </w:rPr>
        <w:t>第1页  ·  建议15秒</w:t>
      </w:r>
    </w:p>
    <w:p>
      <w:pPr>
        <w:pStyle w:val="Heading1"/>
        <w:spacing w:before="0"/>
      </w:pPr>
      <w:r>
        <w:t>HBF MFU任务书理解与仿真进展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/>
      </w:pPr>
      <w:r>
        <w:t>讲稿</w:t>
      </w:r>
    </w:p>
    <w:p>
      <w:pPr>
        <w:spacing w:after="200" w:line="300" w:lineRule="auto"/>
      </w:pPr>
      <w:r>
        <w:rPr>
          <w:rFonts w:ascii="Microsoft YaHei" w:hAnsi="Microsoft YaHei" w:eastAsia="Microsoft YaHei"/>
          <w:color w:val="111111"/>
          <w:sz w:val="22"/>
        </w:rPr>
        <w:t>老师好，这次汇报三部分：我从HBF MFU任务书中学到了什么，发现了哪些公式错误和建模缺口，以及如何把明确内容实现为可运行、可验证的基础仿真器。</w:t>
      </w:r>
    </w:p>
    <w:p>
      <w:pPr>
        <w:spacing w:before="80" w:after="0"/>
        <w:ind w:left="115" w:right="115"/>
        <w:shd w:fill="EAF1FF"/>
      </w:pPr>
      <w:r>
        <w:rPr>
          <w:rFonts w:ascii="Microsoft YaHei" w:hAnsi="Microsoft YaHei" w:eastAsia="Microsoft YaHei"/>
          <w:b/>
          <w:color w:val="2F6BFF"/>
          <w:sz w:val="20"/>
        </w:rPr>
        <w:t>表达提示：</w:t>
      </w:r>
      <w:r>
        <w:rPr>
          <w:rFonts w:ascii="Microsoft YaHei" w:hAnsi="Microsoft YaHei" w:eastAsia="Microsoft YaHei"/>
          <w:color w:val="111111"/>
          <w:sz w:val="20"/>
        </w:rPr>
        <w:t>开门见山说明三部分，不展开背景。</w:t>
      </w:r>
    </w:p>
    <w:p>
      <w:r>
        <w:br w:type="page"/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2F6BFF"/>
          <w:sz w:val="20"/>
        </w:rPr>
        <w:t>第2页  ·  建议60秒</w:t>
      </w:r>
    </w:p>
    <w:p>
      <w:pPr>
        <w:pStyle w:val="Heading1"/>
        <w:spacing w:before="0"/>
      </w:pPr>
      <w:r>
        <w:t>先厘清数据路径，再讨论MFU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/>
      </w:pPr>
      <w:r>
        <w:t>讲稿</w:t>
      </w:r>
    </w:p>
    <w:p>
      <w:pPr>
        <w:spacing w:after="200" w:line="300" w:lineRule="auto"/>
      </w:pPr>
      <w:r>
        <w:rPr>
          <w:rFonts w:ascii="Microsoft YaHei" w:hAnsi="Microsoft YaHei" w:eastAsia="Microsoft YaHei"/>
          <w:color w:val="111111"/>
          <w:sz w:val="22"/>
        </w:rPr>
        <w:t>我从任务书中主要学到三点。第一，HBF和DDR不是传统前后级：权重与bulk KV由NPU直接从HBF读取，DDR周转new KV和tail KV，SRAM承担片上计算。第二，单层依次经过QKV投影、allgather、Flash Attention、O投影、allreduce、FFN、scatter-reduce和KV写回，阶段结束时间取决于计算、访存和通信中最慢的一项。第三，Attention采用TP，MoE可用top-k并行减少all-to-all。P表示传输字节数，C表示计算操作数。任务书的定性判断是prefill更偏计算受限、decode更偏带宽受限，所以decode还要关注HBF利用率和端到端延迟。</w:t>
      </w:r>
    </w:p>
    <w:p>
      <w:pPr>
        <w:spacing w:before="80" w:after="0"/>
        <w:ind w:left="115" w:right="115"/>
        <w:shd w:fill="EAF1FF"/>
      </w:pPr>
      <w:r>
        <w:rPr>
          <w:rFonts w:ascii="Microsoft YaHei" w:hAnsi="Microsoft YaHei" w:eastAsia="Microsoft YaHei"/>
          <w:b/>
          <w:color w:val="2F6BFF"/>
          <w:sz w:val="20"/>
        </w:rPr>
        <w:t>表达提示：</w:t>
      </w:r>
      <w:r>
        <w:rPr>
          <w:rFonts w:ascii="Microsoft YaHei" w:hAnsi="Microsoft YaHei" w:eastAsia="Microsoft YaHei"/>
          <w:color w:val="111111"/>
          <w:sz w:val="20"/>
        </w:rPr>
        <w:t>先指图说明HBF、DDR、NPU三条路径，再讲P和C。</w:t>
      </w:r>
    </w:p>
    <w:p>
      <w:r>
        <w:br w:type="page"/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2F6BFF"/>
          <w:sz w:val="20"/>
        </w:rPr>
        <w:t>第3页  ·  建议95秒</w:t>
      </w:r>
    </w:p>
    <w:p>
      <w:pPr>
        <w:pStyle w:val="Heading1"/>
        <w:spacing w:before="0"/>
      </w:pPr>
      <w:r>
        <w:t>问题要分清：公式错误不等于建模缺口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/>
      </w:pPr>
      <w:r>
        <w:t>讲稿</w:t>
      </w:r>
    </w:p>
    <w:p>
      <w:pPr>
        <w:spacing w:after="200" w:line="300" w:lineRule="auto"/>
      </w:pPr>
      <w:r>
        <w:rPr>
          <w:rFonts w:ascii="Microsoft YaHei" w:hAnsi="Microsoft YaHei" w:eastAsia="Microsoft YaHei"/>
          <w:color w:val="111111"/>
          <w:sz w:val="22"/>
        </w:rPr>
        <w:t>问题分为两类。第一类是确定错误。scatter-reduce写成C(ffn_out)除以PCIe带宽，但C是操作数、带宽是字节每秒，两者相除得不到时间；这里传输FFN输出，应使用P(ffn_out)。文字又要求new KV先写DDR，再与tail KV一起读取，而公式既没有写入完成依赖，也没有tail数据量。KV写HBF还漏了访问延迟，早期版本也有allreduce变量拼写不一致。第二类是原文缺失：AFD没有完整时序，tail KV长度未定义，250微秒没有说明如何进入总时长，top-k、vector、softmax、tiling和通信重叠也未建模。这些内容不能靠拟合或隐藏假设补上，因此原文结果不能直接当作精确仿真结果。</w:t>
      </w:r>
    </w:p>
    <w:p>
      <w:pPr>
        <w:spacing w:before="80" w:after="0"/>
        <w:ind w:left="115" w:right="115"/>
        <w:shd w:fill="EAF1FF"/>
      </w:pPr>
      <w:r>
        <w:rPr>
          <w:rFonts w:ascii="Microsoft YaHei" w:hAnsi="Microsoft YaHei" w:eastAsia="Microsoft YaHei"/>
          <w:b/>
          <w:color w:val="2F6BFF"/>
          <w:sz w:val="20"/>
        </w:rPr>
        <w:t>表达提示：</w:t>
      </w:r>
      <w:r>
        <w:rPr>
          <w:rFonts w:ascii="Microsoft YaHei" w:hAnsi="Microsoft YaHei" w:eastAsia="Microsoft YaHei"/>
          <w:color w:val="111111"/>
          <w:sz w:val="20"/>
        </w:rPr>
        <w:t>强调量纲判断：operations除以bytes/s不能得到时间。</w:t>
      </w:r>
    </w:p>
    <w:p>
      <w:r>
        <w:br w:type="page"/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2F6BFF"/>
          <w:sz w:val="20"/>
        </w:rPr>
        <w:t>第4页  ·  建议80秒</w:t>
      </w:r>
    </w:p>
    <w:p>
      <w:pPr>
        <w:pStyle w:val="Heading1"/>
        <w:spacing w:before="0"/>
      </w:pPr>
      <w:r>
        <w:t>基础链路已经端到端跑通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/>
      </w:pPr>
      <w:r>
        <w:t>讲稿</w:t>
      </w:r>
    </w:p>
    <w:p>
      <w:pPr>
        <w:spacing w:after="200" w:line="300" w:lineRule="auto"/>
      </w:pPr>
      <w:r>
        <w:rPr>
          <w:rFonts w:ascii="Microsoft YaHei" w:hAnsi="Microsoft YaHei" w:eastAsia="Microsoft YaHei"/>
          <w:color w:val="111111"/>
          <w:sz w:val="22"/>
        </w:rPr>
        <w:t>我把项目整理为任务书、输入模板、仿真器源码和汇报材料。硬件不再写死，而由用户在Excel中填写芯片数、算力与利用率，以及HBF、DDR和PCIe指标。模型固定为M12-24B，并按W8A8和KV int8展开QKV、Attention、O投影和FFN的数据量P与操作量C。时序沿用任务书的max关系，只做已确认的最小修正，再把单层结果串联为48层。程序输出MFU、HBF读写利用率、E2E延迟和逐层时序。目前公式单元测试均已通过，prefill和decode端到端流程也已跑通；这证明程序链路可运行，但不代表已经校准到真实硬件。</w:t>
      </w:r>
    </w:p>
    <w:p>
      <w:pPr>
        <w:spacing w:before="80" w:after="0"/>
        <w:ind w:left="115" w:right="115"/>
        <w:shd w:fill="EAF1FF"/>
      </w:pPr>
      <w:r>
        <w:rPr>
          <w:rFonts w:ascii="Microsoft YaHei" w:hAnsi="Microsoft YaHei" w:eastAsia="Microsoft YaHei"/>
          <w:b/>
          <w:color w:val="2F6BFF"/>
          <w:sz w:val="20"/>
        </w:rPr>
        <w:t>表达提示：</w:t>
      </w:r>
      <w:r>
        <w:rPr>
          <w:rFonts w:ascii="Microsoft YaHei" w:hAnsi="Microsoft YaHei" w:eastAsia="Microsoft YaHei"/>
          <w:color w:val="111111"/>
          <w:sz w:val="20"/>
        </w:rPr>
        <w:t>沿流程图从左到右讲，最后明确“跑通不等于校准”。</w:t>
      </w:r>
    </w:p>
    <w:p>
      <w:r>
        <w:br w:type="page"/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2F6BFF"/>
          <w:sz w:val="20"/>
        </w:rPr>
        <w:t>第5页  ·  建议30秒</w:t>
      </w:r>
    </w:p>
    <w:p>
      <w:pPr>
        <w:pStyle w:val="Heading1"/>
        <w:spacing w:before="0"/>
      </w:pPr>
      <w:r>
        <w:t>当前成果边界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/>
      </w:pPr>
      <w:r>
        <w:t>讲稿</w:t>
      </w:r>
    </w:p>
    <w:p>
      <w:pPr>
        <w:spacing w:after="200" w:line="300" w:lineRule="auto"/>
      </w:pPr>
      <w:r>
        <w:rPr>
          <w:rFonts w:ascii="Microsoft YaHei" w:hAnsi="Microsoft YaHei" w:eastAsia="Microsoft YaHei"/>
          <w:color w:val="111111"/>
          <w:sz w:val="22"/>
        </w:rPr>
        <w:t>所以，目前完成的是单场景、非AFD的基础端到端计算链路，包括输入检查、公式执行、48层衔接和结果文件输出。当前成果还不是经过真实硬件校准的性能预测器，而是一个公式可追踪、输入可验证、边界明确的基础仿真器。对于任务书没有给出的部分，我选择明确标出，而不是通过拟合或隐藏假设补齐。</w:t>
      </w:r>
    </w:p>
    <w:p>
      <w:pPr>
        <w:spacing w:before="80" w:after="0"/>
        <w:ind w:left="115" w:right="115"/>
        <w:shd w:fill="EAF1FF"/>
      </w:pPr>
      <w:r>
        <w:rPr>
          <w:rFonts w:ascii="Microsoft YaHei" w:hAnsi="Microsoft YaHei" w:eastAsia="Microsoft YaHei"/>
          <w:b/>
          <w:color w:val="2F6BFF"/>
          <w:sz w:val="20"/>
        </w:rPr>
        <w:t>表达提示：</w:t>
      </w:r>
      <w:r>
        <w:rPr>
          <w:rFonts w:ascii="Microsoft YaHei" w:hAnsi="Microsoft YaHei" w:eastAsia="Microsoft YaHei"/>
          <w:color w:val="111111"/>
          <w:sz w:val="20"/>
        </w:rPr>
        <w:t>放慢语速，用“可追踪、可验证、边界明确”收尾。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B7280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B7280"/>
        <w:sz w:val="18"/>
      </w:rPr>
      <w:t xml:space="preserve"> 页 / 共 5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4" w:color="B8BCC4"/>
      </w:pBdr>
    </w:pPr>
    <w:r>
      <w:rPr>
        <w:rFonts w:ascii="Microsoft YaHei" w:hAnsi="Microsoft YaHei" w:eastAsia="Microsoft YaHei"/>
        <w:b/>
        <w:color w:val="6B7280"/>
        <w:sz w:val="18"/>
      </w:rPr>
      <w:t>HBF MFU五分钟技术汇报 · 逐页讲稿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HBF MFU五分钟技术汇报讲稿</dc:title>
  <dc:subject>任务书理解、公式审查与仿真进展</dc:subject>
  <dc:creator>贾镕旭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