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E8141" w14:textId="0433ECB5" w:rsidR="00A379DC" w:rsidRPr="00A00720" w:rsidRDefault="00A379DC" w:rsidP="00A379DC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A00720">
        <w:rPr>
          <w:rFonts w:asciiTheme="majorBidi" w:hAnsiTheme="majorBidi" w:cstheme="majorBid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019ABE" wp14:editId="3C4FC2A9">
                <wp:simplePos x="0" y="0"/>
                <wp:positionH relativeFrom="margin">
                  <wp:align>left</wp:align>
                </wp:positionH>
                <wp:positionV relativeFrom="paragraph">
                  <wp:posOffset>243840</wp:posOffset>
                </wp:positionV>
                <wp:extent cx="5913120" cy="30480"/>
                <wp:effectExtent l="0" t="0" r="30480" b="2667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312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50262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2pt" to="465.6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A00720">
        <w:rPr>
          <w:rFonts w:asciiTheme="majorBidi" w:hAnsiTheme="majorBidi" w:cstheme="majorBidi"/>
          <w:b/>
          <w:noProof/>
          <w:sz w:val="24"/>
          <w:szCs w:val="24"/>
        </w:rPr>
        <w:t>Project Plan: Cognitive Decline Risk Factory in the US Older Adults</w:t>
      </w:r>
    </w:p>
    <w:p w14:paraId="12E53E6E" w14:textId="77777777" w:rsidR="001F2FD9" w:rsidRPr="00A00720" w:rsidRDefault="001F2FD9" w:rsidP="00A379D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2E8E3CE9" w14:textId="77777777" w:rsidR="001F2FD9" w:rsidRPr="00A00720" w:rsidRDefault="00A379DC" w:rsidP="0054380C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A00720">
        <w:rPr>
          <w:rFonts w:asciiTheme="majorBidi" w:hAnsiTheme="majorBidi" w:cstheme="majorBidi"/>
          <w:b/>
          <w:bCs/>
          <w:sz w:val="24"/>
          <w:szCs w:val="24"/>
        </w:rPr>
        <w:t xml:space="preserve">Data: </w:t>
      </w:r>
    </w:p>
    <w:p w14:paraId="020E8C5A" w14:textId="3ADE1E0C" w:rsidR="00440FE3" w:rsidRPr="00A00720" w:rsidRDefault="001F2FD9" w:rsidP="0054380C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00720">
        <w:rPr>
          <w:rFonts w:asciiTheme="majorBidi" w:eastAsia="Times New Roman" w:hAnsiTheme="majorBidi" w:cstheme="majorBidi"/>
          <w:sz w:val="24"/>
          <w:szCs w:val="24"/>
        </w:rPr>
        <w:t>The primary dataset used in this project is “Alzheimer’s Disease and Healthy Aging Data” from the Centers for Disease Control and Prevention, provided by the</w:t>
      </w:r>
      <w:r w:rsidRPr="00A00720">
        <w:rPr>
          <w:rFonts w:asciiTheme="majorBidi" w:hAnsiTheme="majorBidi" w:cstheme="majorBidi"/>
          <w:sz w:val="24"/>
          <w:szCs w:val="24"/>
        </w:rPr>
        <w:t xml:space="preserve"> </w:t>
      </w:r>
      <w:r w:rsidRPr="00A00720">
        <w:rPr>
          <w:rFonts w:asciiTheme="majorBidi" w:eastAsia="Times New Roman" w:hAnsiTheme="majorBidi" w:cstheme="majorBidi"/>
          <w:sz w:val="24"/>
          <w:szCs w:val="24"/>
        </w:rPr>
        <w:t>Behavioral Risk Factor Surveillance System (BRFSS)</w:t>
      </w:r>
      <w:r w:rsidR="00440FE3" w:rsidRPr="00A00720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: </w:t>
      </w:r>
      <w:hyperlink r:id="rId5" w:history="1">
        <w:r w:rsidR="0054380C" w:rsidRPr="00A00720">
          <w:rPr>
            <w:rStyle w:val="Hyperlink"/>
            <w:rFonts w:asciiTheme="majorBidi" w:eastAsia="Times New Roman" w:hAnsiTheme="majorBidi" w:cstheme="majorBidi"/>
            <w:sz w:val="24"/>
            <w:szCs w:val="24"/>
          </w:rPr>
          <w:t>https://data.cdc.gov/Healthy-Aging/Alzheimer-s-Disease-and-Healthy-Aging-Data/hfr9-rurv/about_data</w:t>
        </w:r>
      </w:hyperlink>
      <w:r w:rsidR="00440FE3" w:rsidRPr="00A00720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357BD5AC" w14:textId="56CC98CB" w:rsidR="00440FE3" w:rsidRPr="00A00720" w:rsidRDefault="00A379DC" w:rsidP="0054380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00720">
        <w:rPr>
          <w:rFonts w:asciiTheme="majorBidi" w:eastAsia="Times New Roman" w:hAnsiTheme="majorBidi" w:cstheme="majorBidi"/>
          <w:sz w:val="24"/>
          <w:szCs w:val="24"/>
        </w:rPr>
        <w:t>This dataset contains survey-based, state-level health data for adults aged 45 and older</w:t>
      </w:r>
      <w:r w:rsidR="00440FE3" w:rsidRPr="00A00720">
        <w:rPr>
          <w:rFonts w:asciiTheme="majorBidi" w:eastAsia="Times New Roman" w:hAnsiTheme="majorBidi" w:cstheme="majorBidi"/>
          <w:sz w:val="24"/>
          <w:szCs w:val="24"/>
        </w:rPr>
        <w:t xml:space="preserve"> across the United States from 2015 to 2022. It includes approximately 284,000 rows and 31 columns.</w:t>
      </w:r>
    </w:p>
    <w:p w14:paraId="08D5DAFA" w14:textId="4E42561C" w:rsidR="00A379DC" w:rsidRPr="00A00720" w:rsidRDefault="00A379DC" w:rsidP="0054380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00720">
        <w:rPr>
          <w:rFonts w:asciiTheme="majorBidi" w:eastAsia="Times New Roman" w:hAnsiTheme="majorBidi" w:cstheme="majorBidi"/>
          <w:sz w:val="24"/>
          <w:szCs w:val="24"/>
        </w:rPr>
        <w:t xml:space="preserve"> It includes measures of subjective cognitive decline (SCD), mental health, physical health, and behavioral risk factors. Key variables include:</w:t>
      </w:r>
    </w:p>
    <w:p w14:paraId="61EE4B82" w14:textId="4D68B5A1" w:rsidR="008C7E3D" w:rsidRPr="00A00720" w:rsidRDefault="008C7E3D" w:rsidP="0054380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00720">
        <w:rPr>
          <w:rFonts w:asciiTheme="majorBidi" w:hAnsiTheme="majorBidi" w:cstheme="majorBidi"/>
          <w:sz w:val="24"/>
          <w:szCs w:val="24"/>
        </w:rPr>
        <w:t>Key variables include cognitive decline indicators (e.g., memory loss affecting daily activities), depression, mental distress, physical inactivity, self-reported health status, disability, and demographic stratifications (age group and gender).</w:t>
      </w:r>
    </w:p>
    <w:p w14:paraId="0E36B016" w14:textId="77777777" w:rsidR="008C7E3D" w:rsidRPr="00A00720" w:rsidRDefault="008C7E3D" w:rsidP="00DC10F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00720">
        <w:rPr>
          <w:rFonts w:asciiTheme="majorBidi" w:hAnsiTheme="majorBidi" w:cstheme="majorBidi"/>
          <w:sz w:val="24"/>
          <w:szCs w:val="24"/>
        </w:rPr>
        <w:t xml:space="preserve">A complementary dataset from the </w:t>
      </w:r>
      <w:r w:rsidRPr="00A00720">
        <w:rPr>
          <w:rStyle w:val="whitespace-normal"/>
          <w:rFonts w:asciiTheme="majorBidi" w:hAnsiTheme="majorBidi" w:cstheme="majorBidi"/>
          <w:sz w:val="24"/>
          <w:szCs w:val="24"/>
        </w:rPr>
        <w:t>U.S. Census Bureau</w:t>
      </w:r>
      <w:r w:rsidRPr="00A00720">
        <w:rPr>
          <w:rFonts w:asciiTheme="majorBidi" w:hAnsiTheme="majorBidi" w:cstheme="majorBidi"/>
          <w:sz w:val="24"/>
          <w:szCs w:val="24"/>
        </w:rPr>
        <w:t xml:space="preserve"> (American Community Survey) will be used to provide state-level socioeconomic variables—using state as the common key—including median household income, educational attainment, and race.</w:t>
      </w:r>
    </w:p>
    <w:p w14:paraId="376695B6" w14:textId="2214ACD2" w:rsidR="00DC10FC" w:rsidRPr="00A00720" w:rsidRDefault="00A379DC" w:rsidP="00DC10FC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00720">
        <w:rPr>
          <w:rFonts w:asciiTheme="majorBidi" w:eastAsia="Times New Roman" w:hAnsiTheme="majorBidi" w:cstheme="majorBidi"/>
          <w:b/>
          <w:bCs/>
          <w:sz w:val="24"/>
          <w:szCs w:val="24"/>
        </w:rPr>
        <w:t>Research Goal:</w:t>
      </w:r>
    </w:p>
    <w:p w14:paraId="375FDC3D" w14:textId="49E783EA" w:rsidR="00A379DC" w:rsidRPr="00A00720" w:rsidRDefault="00DC10FC" w:rsidP="00DC10FC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A00720">
        <w:rPr>
          <w:rFonts w:asciiTheme="majorBidi" w:hAnsiTheme="majorBidi" w:cstheme="majorBidi"/>
          <w:sz w:val="24"/>
          <w:szCs w:val="24"/>
        </w:rPr>
        <w:t>To analyze how health, behavioral, and socioeconomic factors influence cognitive decline among older adults across U.S. states, examine whether factors such as depression, physical inactivity, poor self-reported health, income, and education are key predictors, and provide insights for policymakers to identify high-risk populations and guide interventions.</w:t>
      </w:r>
      <w:r w:rsidR="00A379DC" w:rsidRPr="00A00720">
        <w:rPr>
          <w:rFonts w:asciiTheme="majorBidi" w:eastAsia="Times New Roman" w:hAnsiTheme="majorBidi" w:cstheme="majorBidi"/>
          <w:sz w:val="24"/>
          <w:szCs w:val="24"/>
        </w:rPr>
        <w:br/>
      </w:r>
      <w:r w:rsidR="00A379DC" w:rsidRPr="00A00720">
        <w:rPr>
          <w:rFonts w:asciiTheme="majorBidi" w:eastAsia="Times New Roman" w:hAnsiTheme="majorBidi" w:cstheme="majorBidi"/>
          <w:b/>
          <w:bCs/>
          <w:sz w:val="24"/>
          <w:szCs w:val="24"/>
        </w:rPr>
        <w:t>Research Questions:</w:t>
      </w:r>
    </w:p>
    <w:p w14:paraId="5E230D42" w14:textId="1AF509BB" w:rsidR="0054380C" w:rsidRPr="00A00720" w:rsidRDefault="00A63FDF" w:rsidP="00A63FDF">
      <w:pPr>
        <w:pStyle w:val="ListParagraph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3FDF">
        <w:rPr>
          <w:rFonts w:asciiTheme="majorBidi" w:hAnsiTheme="majorBidi" w:cstheme="majorBidi"/>
          <w:b/>
          <w:bCs/>
          <w:sz w:val="24"/>
          <w:szCs w:val="24"/>
        </w:rPr>
        <w:t xml:space="preserve">1. </w:t>
      </w:r>
      <w:r w:rsidR="0054380C" w:rsidRPr="00A63FDF">
        <w:rPr>
          <w:rFonts w:asciiTheme="majorBidi" w:hAnsiTheme="majorBidi" w:cstheme="majorBidi"/>
          <w:b/>
          <w:bCs/>
          <w:sz w:val="24"/>
          <w:szCs w:val="24"/>
        </w:rPr>
        <w:t>Which states have the highest levels of cognitive decline?</w:t>
      </w:r>
      <w:r w:rsidR="0054380C" w:rsidRPr="00A63FDF">
        <w:rPr>
          <w:rFonts w:asciiTheme="majorBidi" w:hAnsiTheme="majorBidi" w:cstheme="majorBidi"/>
          <w:b/>
          <w:bCs/>
          <w:sz w:val="24"/>
          <w:szCs w:val="24"/>
        </w:rPr>
        <w:br/>
      </w:r>
      <w:r w:rsidR="0054380C" w:rsidRPr="00A00720">
        <w:rPr>
          <w:rFonts w:asciiTheme="majorBidi" w:hAnsiTheme="majorBidi" w:cstheme="majorBidi"/>
          <w:sz w:val="24"/>
          <w:szCs w:val="24"/>
        </w:rPr>
        <w:t>Method: Choropleth map (Tableau)</w:t>
      </w:r>
    </w:p>
    <w:p w14:paraId="6F0586AA" w14:textId="77777777" w:rsidR="00A63FDF" w:rsidRDefault="00A63FDF" w:rsidP="00A63FDF">
      <w:pPr>
        <w:pStyle w:val="ListParagraph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3FDF">
        <w:rPr>
          <w:rFonts w:asciiTheme="majorBidi" w:hAnsiTheme="majorBidi" w:cstheme="majorBidi"/>
          <w:b/>
          <w:bCs/>
          <w:sz w:val="24"/>
          <w:szCs w:val="24"/>
        </w:rPr>
        <w:t xml:space="preserve">2. </w:t>
      </w:r>
      <w:r w:rsidR="0054380C" w:rsidRPr="00A63FDF">
        <w:rPr>
          <w:rFonts w:asciiTheme="majorBidi" w:hAnsiTheme="majorBidi" w:cstheme="majorBidi"/>
          <w:b/>
          <w:bCs/>
          <w:sz w:val="24"/>
          <w:szCs w:val="24"/>
        </w:rPr>
        <w:t>Is there a relationship between depression and cognitive decline?</w:t>
      </w:r>
      <w:r w:rsidR="0054380C" w:rsidRPr="00A63FDF">
        <w:rPr>
          <w:rFonts w:asciiTheme="majorBidi" w:hAnsiTheme="majorBidi" w:cstheme="majorBidi"/>
          <w:b/>
          <w:bCs/>
          <w:sz w:val="24"/>
          <w:szCs w:val="24"/>
        </w:rPr>
        <w:br/>
      </w:r>
      <w:r w:rsidR="0054380C" w:rsidRPr="00A00720">
        <w:rPr>
          <w:rFonts w:asciiTheme="majorBidi" w:hAnsiTheme="majorBidi" w:cstheme="majorBidi"/>
          <w:sz w:val="24"/>
          <w:szCs w:val="24"/>
        </w:rPr>
        <w:t>Method: Correlation + scatter plot</w:t>
      </w:r>
    </w:p>
    <w:p w14:paraId="49833587" w14:textId="77777777" w:rsidR="00A63FDF" w:rsidRDefault="00A63FDF" w:rsidP="00A63FDF">
      <w:pPr>
        <w:pStyle w:val="ListParagraph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3FDF">
        <w:rPr>
          <w:rFonts w:asciiTheme="majorBidi" w:hAnsiTheme="majorBidi" w:cstheme="majorBidi"/>
          <w:b/>
          <w:bCs/>
          <w:sz w:val="24"/>
          <w:szCs w:val="24"/>
        </w:rPr>
        <w:t xml:space="preserve">3. </w:t>
      </w:r>
      <w:r w:rsidR="0054380C" w:rsidRPr="00A63FDF">
        <w:rPr>
          <w:rFonts w:asciiTheme="majorBidi" w:hAnsiTheme="majorBidi" w:cstheme="majorBidi"/>
          <w:b/>
          <w:bCs/>
          <w:sz w:val="24"/>
          <w:szCs w:val="24"/>
        </w:rPr>
        <w:t>Does physical inactivity correlate with cognitive decline?</w:t>
      </w:r>
      <w:r w:rsidR="0054380C" w:rsidRPr="00A00720">
        <w:rPr>
          <w:rFonts w:asciiTheme="majorBidi" w:hAnsiTheme="majorBidi" w:cstheme="majorBidi"/>
          <w:sz w:val="24"/>
          <w:szCs w:val="24"/>
        </w:rPr>
        <w:br/>
        <w:t>Method: Correlation analysis</w:t>
      </w:r>
    </w:p>
    <w:p w14:paraId="6A203D9C" w14:textId="77777777" w:rsidR="00A63FDF" w:rsidRDefault="00A63FDF" w:rsidP="00A63FDF">
      <w:pPr>
        <w:pStyle w:val="ListParagraph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3FDF">
        <w:rPr>
          <w:rFonts w:asciiTheme="majorBidi" w:hAnsiTheme="majorBidi" w:cstheme="majorBidi"/>
          <w:b/>
          <w:bCs/>
          <w:sz w:val="24"/>
          <w:szCs w:val="24"/>
        </w:rPr>
        <w:t xml:space="preserve">4. </w:t>
      </w:r>
      <w:r w:rsidR="0054380C" w:rsidRPr="00A63FDF">
        <w:rPr>
          <w:rFonts w:asciiTheme="majorBidi" w:hAnsiTheme="majorBidi" w:cstheme="majorBidi"/>
          <w:b/>
          <w:bCs/>
          <w:sz w:val="24"/>
          <w:szCs w:val="24"/>
        </w:rPr>
        <w:t>How does poor self-reported health relate to cognitive decline?</w:t>
      </w:r>
      <w:r w:rsidR="0054380C" w:rsidRPr="00A63FDF">
        <w:rPr>
          <w:rFonts w:asciiTheme="majorBidi" w:hAnsiTheme="majorBidi" w:cstheme="majorBidi"/>
          <w:b/>
          <w:bCs/>
          <w:sz w:val="24"/>
          <w:szCs w:val="24"/>
        </w:rPr>
        <w:br/>
      </w:r>
      <w:r w:rsidR="0054380C" w:rsidRPr="00A00720">
        <w:rPr>
          <w:rFonts w:asciiTheme="majorBidi" w:hAnsiTheme="majorBidi" w:cstheme="majorBidi"/>
          <w:sz w:val="24"/>
          <w:szCs w:val="24"/>
        </w:rPr>
        <w:t>Method: Correlation + visualization</w:t>
      </w:r>
    </w:p>
    <w:p w14:paraId="4306757B" w14:textId="77777777" w:rsidR="00A63FDF" w:rsidRDefault="00A63FDF" w:rsidP="00A63FDF">
      <w:pPr>
        <w:pStyle w:val="ListParagraph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3FDF">
        <w:rPr>
          <w:rFonts w:asciiTheme="majorBidi" w:hAnsiTheme="majorBidi" w:cstheme="majorBidi"/>
          <w:b/>
          <w:bCs/>
          <w:sz w:val="24"/>
          <w:szCs w:val="24"/>
        </w:rPr>
        <w:t xml:space="preserve">5. </w:t>
      </w:r>
      <w:r w:rsidR="0054380C" w:rsidRPr="00A63FDF">
        <w:rPr>
          <w:rFonts w:asciiTheme="majorBidi" w:hAnsiTheme="majorBidi" w:cstheme="majorBidi"/>
          <w:b/>
          <w:bCs/>
          <w:sz w:val="24"/>
          <w:szCs w:val="24"/>
        </w:rPr>
        <w:t>Is cognitive decline associated with disability rates?</w:t>
      </w:r>
      <w:r w:rsidR="0054380C" w:rsidRPr="00A00720">
        <w:rPr>
          <w:rFonts w:asciiTheme="majorBidi" w:hAnsiTheme="majorBidi" w:cstheme="majorBidi"/>
          <w:sz w:val="24"/>
          <w:szCs w:val="24"/>
        </w:rPr>
        <w:br/>
        <w:t>Method: Correlation matrix</w:t>
      </w:r>
    </w:p>
    <w:p w14:paraId="4DA76FB0" w14:textId="20A3AA6A" w:rsidR="0054380C" w:rsidRPr="00A00720" w:rsidRDefault="00A63FDF" w:rsidP="00A63FDF">
      <w:pPr>
        <w:pStyle w:val="ListParagraph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3FDF">
        <w:rPr>
          <w:rFonts w:asciiTheme="majorBidi" w:hAnsiTheme="majorBidi" w:cstheme="majorBidi"/>
          <w:b/>
          <w:bCs/>
          <w:sz w:val="24"/>
          <w:szCs w:val="24"/>
        </w:rPr>
        <w:t xml:space="preserve">6. </w:t>
      </w:r>
      <w:r w:rsidR="0054380C" w:rsidRPr="00A63FDF">
        <w:rPr>
          <w:rFonts w:asciiTheme="majorBidi" w:hAnsiTheme="majorBidi" w:cstheme="majorBidi"/>
          <w:b/>
          <w:bCs/>
          <w:sz w:val="24"/>
          <w:szCs w:val="24"/>
        </w:rPr>
        <w:t>Does median household income relate to cognitive decline across states?</w:t>
      </w:r>
      <w:r w:rsidR="0054380C" w:rsidRPr="00A00720">
        <w:rPr>
          <w:rFonts w:asciiTheme="majorBidi" w:hAnsiTheme="majorBidi" w:cstheme="majorBidi"/>
          <w:sz w:val="24"/>
          <w:szCs w:val="24"/>
        </w:rPr>
        <w:br/>
        <w:t>Method: Scatter plot + correlation</w:t>
      </w:r>
    </w:p>
    <w:p w14:paraId="4A8A0759" w14:textId="77777777" w:rsidR="00A63FDF" w:rsidRDefault="00A63FDF" w:rsidP="00A63FDF">
      <w:pPr>
        <w:pStyle w:val="ListParagraph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3FDF">
        <w:rPr>
          <w:rFonts w:asciiTheme="majorBidi" w:hAnsiTheme="majorBidi" w:cstheme="majorBidi"/>
          <w:b/>
          <w:bCs/>
          <w:sz w:val="24"/>
          <w:szCs w:val="24"/>
        </w:rPr>
        <w:t xml:space="preserve">7. </w:t>
      </w:r>
      <w:r w:rsidR="0054380C" w:rsidRPr="00A63FDF">
        <w:rPr>
          <w:rFonts w:asciiTheme="majorBidi" w:hAnsiTheme="majorBidi" w:cstheme="majorBidi"/>
          <w:b/>
          <w:bCs/>
          <w:sz w:val="24"/>
          <w:szCs w:val="24"/>
        </w:rPr>
        <w:t>Does higher educational attainment reduce cognitive decline?</w:t>
      </w:r>
      <w:r w:rsidR="0054380C" w:rsidRPr="00A00720">
        <w:rPr>
          <w:rFonts w:asciiTheme="majorBidi" w:hAnsiTheme="majorBidi" w:cstheme="majorBidi"/>
          <w:sz w:val="24"/>
          <w:szCs w:val="24"/>
        </w:rPr>
        <w:br/>
        <w:t>Method: Scatter plot + correlation</w:t>
      </w:r>
    </w:p>
    <w:p w14:paraId="3B8FDBB9" w14:textId="77777777" w:rsidR="00A63FDF" w:rsidRDefault="00A63FDF" w:rsidP="00A63FDF">
      <w:pPr>
        <w:pStyle w:val="ListParagraph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3FDF">
        <w:rPr>
          <w:rFonts w:asciiTheme="majorBidi" w:hAnsiTheme="majorBidi" w:cstheme="majorBidi"/>
          <w:b/>
          <w:bCs/>
          <w:sz w:val="24"/>
          <w:szCs w:val="24"/>
        </w:rPr>
        <w:t xml:space="preserve">8. </w:t>
      </w:r>
      <w:r w:rsidR="0054380C" w:rsidRPr="00A63FDF">
        <w:rPr>
          <w:rFonts w:asciiTheme="majorBidi" w:hAnsiTheme="majorBidi" w:cstheme="majorBidi"/>
          <w:b/>
          <w:bCs/>
          <w:sz w:val="24"/>
          <w:szCs w:val="24"/>
        </w:rPr>
        <w:t>Does age structure (% population 65+) explain variation in cognitive decline?</w:t>
      </w:r>
      <w:r w:rsidR="0054380C" w:rsidRPr="00A00720">
        <w:rPr>
          <w:rFonts w:asciiTheme="majorBidi" w:hAnsiTheme="majorBidi" w:cstheme="majorBidi"/>
          <w:sz w:val="24"/>
          <w:szCs w:val="24"/>
        </w:rPr>
        <w:br/>
        <w:t>Method: Regression + correlation</w:t>
      </w:r>
    </w:p>
    <w:p w14:paraId="183DE59B" w14:textId="77777777" w:rsidR="00A63FDF" w:rsidRDefault="00A63FDF" w:rsidP="00A63FDF">
      <w:pPr>
        <w:pStyle w:val="ListParagraph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3FDF">
        <w:rPr>
          <w:rFonts w:asciiTheme="majorBidi" w:hAnsiTheme="majorBidi" w:cstheme="majorBidi"/>
          <w:b/>
          <w:bCs/>
          <w:sz w:val="24"/>
          <w:szCs w:val="24"/>
        </w:rPr>
        <w:t xml:space="preserve">9. </w:t>
      </w:r>
      <w:r w:rsidR="0054380C" w:rsidRPr="00A63FDF">
        <w:rPr>
          <w:rFonts w:asciiTheme="majorBidi" w:hAnsiTheme="majorBidi" w:cstheme="majorBidi"/>
          <w:b/>
          <w:bCs/>
          <w:sz w:val="24"/>
          <w:szCs w:val="24"/>
        </w:rPr>
        <w:t>Are early-stage memory complaints strongly associated with severe cognitive decline?</w:t>
      </w:r>
      <w:r w:rsidR="0054380C" w:rsidRPr="00A63FDF">
        <w:rPr>
          <w:rFonts w:asciiTheme="majorBidi" w:hAnsiTheme="majorBidi" w:cstheme="majorBidi"/>
          <w:b/>
          <w:bCs/>
          <w:sz w:val="24"/>
          <w:szCs w:val="24"/>
        </w:rPr>
        <w:br/>
      </w:r>
      <w:r w:rsidR="0054380C" w:rsidRPr="00A00720">
        <w:rPr>
          <w:rFonts w:asciiTheme="majorBidi" w:hAnsiTheme="majorBidi" w:cstheme="majorBidi"/>
          <w:sz w:val="24"/>
          <w:szCs w:val="24"/>
        </w:rPr>
        <w:t>Method: Correlation comparison (early vs severe variables)</w:t>
      </w:r>
    </w:p>
    <w:p w14:paraId="164FE817" w14:textId="5A3420C0" w:rsidR="002756C3" w:rsidRPr="00A63FDF" w:rsidRDefault="00A63FDF" w:rsidP="00A63FDF">
      <w:pPr>
        <w:pStyle w:val="ListParagraph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A63FDF">
        <w:rPr>
          <w:rFonts w:asciiTheme="majorBidi" w:hAnsiTheme="majorBidi" w:cstheme="majorBidi"/>
          <w:b/>
          <w:bCs/>
          <w:sz w:val="24"/>
          <w:szCs w:val="24"/>
        </w:rPr>
        <w:t xml:space="preserve">10. </w:t>
      </w:r>
      <w:r w:rsidR="0054380C" w:rsidRPr="00A63FDF">
        <w:rPr>
          <w:rFonts w:asciiTheme="majorBidi" w:hAnsiTheme="majorBidi" w:cstheme="majorBidi"/>
          <w:b/>
          <w:bCs/>
          <w:sz w:val="24"/>
          <w:szCs w:val="24"/>
        </w:rPr>
        <w:t>Which combination of health and socioeconomic variables best predicts cognitive</w:t>
      </w:r>
      <w:r w:rsidR="002756C3" w:rsidRPr="00A63FD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54380C" w:rsidRPr="00A63FDF">
        <w:rPr>
          <w:rFonts w:asciiTheme="majorBidi" w:hAnsiTheme="majorBidi" w:cstheme="majorBidi"/>
          <w:b/>
          <w:bCs/>
          <w:sz w:val="24"/>
          <w:szCs w:val="24"/>
        </w:rPr>
        <w:t>decline?</w:t>
      </w:r>
    </w:p>
    <w:p w14:paraId="72C67C71" w14:textId="57D079DA" w:rsidR="002756C3" w:rsidRPr="00A00720" w:rsidRDefault="0054380C" w:rsidP="002756C3">
      <w:pPr>
        <w:pStyle w:val="ListParagraph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00720">
        <w:rPr>
          <w:rFonts w:asciiTheme="majorBidi" w:hAnsiTheme="majorBidi" w:cstheme="majorBidi"/>
          <w:sz w:val="24"/>
          <w:szCs w:val="24"/>
        </w:rPr>
        <w:t>Method: Multiple linear regression</w:t>
      </w:r>
    </w:p>
    <w:p w14:paraId="42DB627E" w14:textId="12877CAC" w:rsidR="00A379DC" w:rsidRPr="00A00720" w:rsidRDefault="00A379DC" w:rsidP="002756C3">
      <w:pPr>
        <w:pStyle w:val="ListParagraph"/>
        <w:spacing w:after="0" w:line="240" w:lineRule="auto"/>
        <w:ind w:left="0"/>
        <w:rPr>
          <w:rFonts w:asciiTheme="majorBidi" w:hAnsiTheme="majorBidi" w:cstheme="majorBidi"/>
          <w:b/>
          <w:bCs/>
          <w:sz w:val="24"/>
          <w:szCs w:val="24"/>
        </w:rPr>
      </w:pPr>
      <w:r w:rsidRPr="00A00720">
        <w:rPr>
          <w:rFonts w:asciiTheme="majorBidi" w:hAnsiTheme="majorBidi" w:cstheme="majorBidi"/>
          <w:b/>
          <w:bCs/>
          <w:sz w:val="24"/>
          <w:szCs w:val="24"/>
        </w:rPr>
        <w:t xml:space="preserve">Tools: </w:t>
      </w:r>
    </w:p>
    <w:p w14:paraId="4D80F5D1" w14:textId="37FFA085" w:rsidR="00A379DC" w:rsidRPr="00A00720" w:rsidRDefault="00A379DC" w:rsidP="0054380C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00720">
        <w:rPr>
          <w:rStyle w:val="Strong"/>
          <w:rFonts w:asciiTheme="majorBidi" w:hAnsiTheme="majorBidi" w:cstheme="majorBidi"/>
          <w:sz w:val="24"/>
          <w:szCs w:val="24"/>
        </w:rPr>
        <w:lastRenderedPageBreak/>
        <w:t>Python (Pandas, NumPy</w:t>
      </w:r>
      <w:r w:rsidR="001F2FD9" w:rsidRPr="00A00720">
        <w:rPr>
          <w:rStyle w:val="Strong"/>
          <w:rFonts w:asciiTheme="majorBidi" w:hAnsiTheme="majorBidi" w:cstheme="majorBidi"/>
          <w:sz w:val="24"/>
          <w:szCs w:val="24"/>
        </w:rPr>
        <w:t>, Seaborn &amp; Matplotlib, Scikit-learn</w:t>
      </w:r>
      <w:r w:rsidRPr="00A00720">
        <w:rPr>
          <w:rStyle w:val="Strong"/>
          <w:rFonts w:asciiTheme="majorBidi" w:hAnsiTheme="majorBidi" w:cstheme="majorBidi"/>
          <w:sz w:val="24"/>
          <w:szCs w:val="24"/>
        </w:rPr>
        <w:t>):</w:t>
      </w:r>
      <w:r w:rsidRPr="00A00720">
        <w:rPr>
          <w:rFonts w:asciiTheme="majorBidi" w:hAnsiTheme="majorBidi" w:cstheme="majorBidi"/>
          <w:sz w:val="24"/>
          <w:szCs w:val="24"/>
        </w:rPr>
        <w:t xml:space="preserve"> Data cleaning, transformation, </w:t>
      </w:r>
      <w:r w:rsidR="001F2FD9" w:rsidRPr="00A00720">
        <w:rPr>
          <w:rFonts w:asciiTheme="majorBidi" w:hAnsiTheme="majorBidi" w:cstheme="majorBidi"/>
          <w:sz w:val="24"/>
          <w:szCs w:val="24"/>
        </w:rPr>
        <w:t>e</w:t>
      </w:r>
      <w:r w:rsidRPr="00A00720">
        <w:rPr>
          <w:rFonts w:asciiTheme="majorBidi" w:hAnsiTheme="majorBidi" w:cstheme="majorBidi"/>
          <w:sz w:val="24"/>
          <w:szCs w:val="24"/>
        </w:rPr>
        <w:t>xploratory data analysis</w:t>
      </w:r>
      <w:r w:rsidR="008D2055" w:rsidRPr="00A00720">
        <w:rPr>
          <w:rFonts w:asciiTheme="majorBidi" w:hAnsiTheme="majorBidi" w:cstheme="majorBidi"/>
          <w:sz w:val="24"/>
          <w:szCs w:val="24"/>
        </w:rPr>
        <w:t xml:space="preserve">, </w:t>
      </w:r>
      <w:r w:rsidRPr="00A00720">
        <w:rPr>
          <w:rFonts w:asciiTheme="majorBidi" w:hAnsiTheme="majorBidi" w:cstheme="majorBidi"/>
          <w:sz w:val="24"/>
          <w:szCs w:val="24"/>
        </w:rPr>
        <w:t>visualization</w:t>
      </w:r>
      <w:r w:rsidR="008D2055" w:rsidRPr="00A00720">
        <w:rPr>
          <w:rFonts w:asciiTheme="majorBidi" w:hAnsiTheme="majorBidi" w:cstheme="majorBidi"/>
          <w:sz w:val="24"/>
          <w:szCs w:val="24"/>
        </w:rPr>
        <w:t>, and</w:t>
      </w:r>
      <w:r w:rsidRPr="00A00720">
        <w:rPr>
          <w:rFonts w:asciiTheme="majorBidi" w:hAnsiTheme="majorBidi" w:cstheme="majorBidi"/>
          <w:sz w:val="24"/>
          <w:szCs w:val="24"/>
        </w:rPr>
        <w:t xml:space="preserve"> regression modeling</w:t>
      </w:r>
    </w:p>
    <w:p w14:paraId="67633CB9" w14:textId="77777777" w:rsidR="00A379DC" w:rsidRPr="00A00720" w:rsidRDefault="00A379DC" w:rsidP="0054380C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00720">
        <w:rPr>
          <w:rStyle w:val="Strong"/>
          <w:rFonts w:asciiTheme="majorBidi" w:hAnsiTheme="majorBidi" w:cstheme="majorBidi"/>
          <w:sz w:val="24"/>
          <w:szCs w:val="24"/>
        </w:rPr>
        <w:t>Tableau:</w:t>
      </w:r>
      <w:r w:rsidRPr="00A00720">
        <w:rPr>
          <w:rFonts w:asciiTheme="majorBidi" w:hAnsiTheme="majorBidi" w:cstheme="majorBidi"/>
          <w:sz w:val="24"/>
          <w:szCs w:val="24"/>
        </w:rPr>
        <w:t xml:space="preserve"> Interactive dashboard and choropleth map visualization</w:t>
      </w:r>
    </w:p>
    <w:p w14:paraId="0F0F97C7" w14:textId="4381C3C3" w:rsidR="001F2FD9" w:rsidRPr="00A00720" w:rsidRDefault="00A379DC" w:rsidP="002756C3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00720">
        <w:rPr>
          <w:rStyle w:val="Strong"/>
          <w:rFonts w:asciiTheme="majorBidi" w:hAnsiTheme="majorBidi" w:cstheme="majorBidi"/>
          <w:sz w:val="24"/>
          <w:szCs w:val="24"/>
        </w:rPr>
        <w:t>Jupyter Notebook:</w:t>
      </w:r>
      <w:r w:rsidRPr="00A00720">
        <w:rPr>
          <w:rFonts w:asciiTheme="majorBidi" w:hAnsiTheme="majorBidi" w:cstheme="majorBidi"/>
          <w:sz w:val="24"/>
          <w:szCs w:val="24"/>
        </w:rPr>
        <w:t xml:space="preserve"> Analysis workflow and documentation</w:t>
      </w:r>
    </w:p>
    <w:p w14:paraId="643FE22F" w14:textId="4DA02FDE" w:rsidR="002756C3" w:rsidRPr="00A00720" w:rsidRDefault="002756C3" w:rsidP="002756C3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00720">
        <w:rPr>
          <w:rStyle w:val="Strong"/>
          <w:rFonts w:asciiTheme="majorBidi" w:hAnsiTheme="majorBidi" w:cstheme="majorBidi"/>
          <w:sz w:val="24"/>
          <w:szCs w:val="24"/>
        </w:rPr>
        <w:t>SQLite and R</w:t>
      </w:r>
      <w:r w:rsidR="00333660" w:rsidRPr="00A00720">
        <w:rPr>
          <w:rStyle w:val="Strong"/>
          <w:rFonts w:asciiTheme="majorBidi" w:hAnsiTheme="majorBidi" w:cstheme="majorBidi"/>
          <w:sz w:val="24"/>
          <w:szCs w:val="24"/>
        </w:rPr>
        <w:t>,</w:t>
      </w:r>
      <w:r w:rsidRPr="00A00720">
        <w:rPr>
          <w:rStyle w:val="Strong"/>
          <w:rFonts w:asciiTheme="majorBidi" w:hAnsiTheme="majorBidi" w:cstheme="majorBidi"/>
          <w:sz w:val="24"/>
          <w:szCs w:val="24"/>
        </w:rPr>
        <w:t xml:space="preserve"> </w:t>
      </w:r>
      <w:r w:rsidRPr="00A0072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depending on the need</w:t>
      </w:r>
      <w:r w:rsidRPr="00A00720">
        <w:rPr>
          <w:rStyle w:val="Strong"/>
          <w:rFonts w:asciiTheme="majorBidi" w:hAnsiTheme="majorBidi" w:cstheme="majorBidi"/>
          <w:sz w:val="24"/>
          <w:szCs w:val="24"/>
        </w:rPr>
        <w:t xml:space="preserve"> </w:t>
      </w:r>
    </w:p>
    <w:p w14:paraId="6E21927E" w14:textId="77777777" w:rsidR="00DC10FC" w:rsidRPr="00A00720" w:rsidRDefault="00A379DC" w:rsidP="0054380C">
      <w:pPr>
        <w:pStyle w:val="isselectedend"/>
        <w:spacing w:before="0" w:beforeAutospacing="0" w:after="0" w:afterAutospacing="0"/>
        <w:rPr>
          <w:rFonts w:asciiTheme="majorBidi" w:hAnsiTheme="majorBidi" w:cstheme="majorBidi"/>
          <w:b/>
          <w:bCs/>
        </w:rPr>
      </w:pPr>
      <w:r w:rsidRPr="00A00720">
        <w:rPr>
          <w:rFonts w:asciiTheme="majorBidi" w:hAnsiTheme="majorBidi" w:cstheme="majorBidi"/>
          <w:b/>
          <w:bCs/>
        </w:rPr>
        <w:t>Methods</w:t>
      </w:r>
      <w:r w:rsidR="00DC10FC" w:rsidRPr="00A00720">
        <w:rPr>
          <w:rFonts w:asciiTheme="majorBidi" w:hAnsiTheme="majorBidi" w:cstheme="majorBidi"/>
          <w:b/>
          <w:bCs/>
        </w:rPr>
        <w:t xml:space="preserve">: </w:t>
      </w:r>
    </w:p>
    <w:p w14:paraId="3591817A" w14:textId="24206F4F" w:rsidR="00A379DC" w:rsidRPr="00A00720" w:rsidRDefault="008D2055" w:rsidP="0054380C">
      <w:pPr>
        <w:pStyle w:val="isselectedend"/>
        <w:spacing w:before="0" w:beforeAutospacing="0" w:after="0" w:afterAutospacing="0"/>
        <w:rPr>
          <w:rFonts w:asciiTheme="majorBidi" w:hAnsiTheme="majorBidi" w:cstheme="majorBidi"/>
          <w:b/>
          <w:bCs/>
        </w:rPr>
      </w:pPr>
      <w:r w:rsidRPr="00A00720">
        <w:rPr>
          <w:rStyle w:val="Strong"/>
          <w:rFonts w:asciiTheme="majorBidi" w:hAnsiTheme="majorBidi" w:cstheme="majorBidi"/>
          <w:b w:val="0"/>
          <w:bCs w:val="0"/>
        </w:rPr>
        <w:t>D</w:t>
      </w:r>
      <w:r w:rsidR="00DC10FC" w:rsidRPr="00A00720">
        <w:rPr>
          <w:rStyle w:val="Strong"/>
          <w:rFonts w:asciiTheme="majorBidi" w:hAnsiTheme="majorBidi" w:cstheme="majorBidi"/>
          <w:b w:val="0"/>
          <w:bCs w:val="0"/>
        </w:rPr>
        <w:t>escriptive (EDA, visualization)</w:t>
      </w:r>
      <w:r w:rsidR="00DC10FC" w:rsidRPr="00A00720">
        <w:rPr>
          <w:rFonts w:asciiTheme="majorBidi" w:hAnsiTheme="majorBidi" w:cstheme="majorBidi"/>
          <w:b/>
          <w:bCs/>
        </w:rPr>
        <w:t xml:space="preserve"> </w:t>
      </w:r>
      <w:r w:rsidR="00DC10FC" w:rsidRPr="00A00720">
        <w:rPr>
          <w:rFonts w:asciiTheme="majorBidi" w:hAnsiTheme="majorBidi" w:cstheme="majorBidi"/>
        </w:rPr>
        <w:t>and</w:t>
      </w:r>
      <w:r w:rsidR="00DC10FC" w:rsidRPr="00A00720">
        <w:rPr>
          <w:rFonts w:asciiTheme="majorBidi" w:hAnsiTheme="majorBidi" w:cstheme="majorBidi"/>
          <w:b/>
          <w:bCs/>
        </w:rPr>
        <w:t xml:space="preserve"> </w:t>
      </w:r>
      <w:r w:rsidR="00DC10FC" w:rsidRPr="00A00720">
        <w:rPr>
          <w:rStyle w:val="Strong"/>
          <w:rFonts w:asciiTheme="majorBidi" w:hAnsiTheme="majorBidi" w:cstheme="majorBidi"/>
          <w:b w:val="0"/>
          <w:bCs w:val="0"/>
        </w:rPr>
        <w:t>predictive modeling (regression analysis)</w:t>
      </w:r>
      <w:r w:rsidR="00DC10FC" w:rsidRPr="00A00720">
        <w:rPr>
          <w:rFonts w:asciiTheme="majorBidi" w:hAnsiTheme="majorBidi" w:cstheme="majorBidi"/>
          <w:b/>
          <w:bCs/>
        </w:rPr>
        <w:t xml:space="preserve">: </w:t>
      </w:r>
    </w:p>
    <w:p w14:paraId="2A20F69F" w14:textId="77777777" w:rsidR="00A379DC" w:rsidRPr="00A00720" w:rsidRDefault="00A379DC" w:rsidP="0054380C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00720">
        <w:rPr>
          <w:rFonts w:asciiTheme="majorBidi" w:hAnsiTheme="majorBidi" w:cstheme="majorBidi"/>
          <w:sz w:val="24"/>
          <w:szCs w:val="24"/>
        </w:rPr>
        <w:t>Data cleaning and filtering</w:t>
      </w:r>
    </w:p>
    <w:p w14:paraId="4DA1E84F" w14:textId="77777777" w:rsidR="00A379DC" w:rsidRPr="00A00720" w:rsidRDefault="00A379DC" w:rsidP="0054380C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00720">
        <w:rPr>
          <w:rFonts w:asciiTheme="majorBidi" w:hAnsiTheme="majorBidi" w:cstheme="majorBidi"/>
          <w:sz w:val="24"/>
          <w:szCs w:val="24"/>
        </w:rPr>
        <w:t>Pivot tables for restructuring long-format data</w:t>
      </w:r>
    </w:p>
    <w:p w14:paraId="575A0187" w14:textId="77777777" w:rsidR="00A379DC" w:rsidRPr="00A00720" w:rsidRDefault="00A379DC" w:rsidP="0054380C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00720">
        <w:rPr>
          <w:rFonts w:asciiTheme="majorBidi" w:hAnsiTheme="majorBidi" w:cstheme="majorBidi"/>
          <w:sz w:val="24"/>
          <w:szCs w:val="24"/>
        </w:rPr>
        <w:t>Correlation analysis</w:t>
      </w:r>
    </w:p>
    <w:p w14:paraId="32F98849" w14:textId="524E7343" w:rsidR="00A379DC" w:rsidRPr="00A00720" w:rsidRDefault="001F2FD9" w:rsidP="0054380C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00720">
        <w:rPr>
          <w:rFonts w:asciiTheme="majorBidi" w:hAnsiTheme="majorBidi" w:cstheme="majorBidi"/>
          <w:sz w:val="24"/>
          <w:szCs w:val="24"/>
        </w:rPr>
        <w:t>V</w:t>
      </w:r>
      <w:r w:rsidR="00A379DC" w:rsidRPr="00A00720">
        <w:rPr>
          <w:rFonts w:asciiTheme="majorBidi" w:hAnsiTheme="majorBidi" w:cstheme="majorBidi"/>
          <w:sz w:val="24"/>
          <w:szCs w:val="24"/>
        </w:rPr>
        <w:t>isualization</w:t>
      </w:r>
    </w:p>
    <w:p w14:paraId="29EE361B" w14:textId="32E950C9" w:rsidR="00A379DC" w:rsidRPr="00A00720" w:rsidRDefault="001F2FD9" w:rsidP="0054380C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00720">
        <w:rPr>
          <w:rFonts w:asciiTheme="majorBidi" w:hAnsiTheme="majorBidi" w:cstheme="majorBidi"/>
          <w:sz w:val="24"/>
          <w:szCs w:val="24"/>
        </w:rPr>
        <w:t>R</w:t>
      </w:r>
      <w:r w:rsidR="00A379DC" w:rsidRPr="00A00720">
        <w:rPr>
          <w:rFonts w:asciiTheme="majorBidi" w:hAnsiTheme="majorBidi" w:cstheme="majorBidi"/>
          <w:sz w:val="24"/>
          <w:szCs w:val="24"/>
        </w:rPr>
        <w:t>egression modeling</w:t>
      </w:r>
    </w:p>
    <w:p w14:paraId="417B2CE2" w14:textId="6F8A3963" w:rsidR="001F2FD9" w:rsidRPr="00A00720" w:rsidRDefault="00A379DC" w:rsidP="002756C3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00720">
        <w:rPr>
          <w:rFonts w:asciiTheme="majorBidi" w:hAnsiTheme="majorBidi" w:cstheme="majorBidi"/>
          <w:sz w:val="24"/>
          <w:szCs w:val="24"/>
        </w:rPr>
        <w:t>Geographic visualization using maps</w:t>
      </w:r>
    </w:p>
    <w:p w14:paraId="6B500E1B" w14:textId="77777777" w:rsidR="002756C3" w:rsidRPr="00A00720" w:rsidRDefault="00A379DC" w:rsidP="002756C3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A00720">
        <w:rPr>
          <w:rFonts w:asciiTheme="majorBidi" w:hAnsiTheme="majorBidi" w:cstheme="majorBidi"/>
          <w:b/>
          <w:bCs/>
          <w:sz w:val="24"/>
          <w:szCs w:val="24"/>
        </w:rPr>
        <w:t>Resources:</w:t>
      </w:r>
    </w:p>
    <w:p w14:paraId="567ED9DD" w14:textId="6E79A487" w:rsidR="00A379DC" w:rsidRPr="00A00720" w:rsidRDefault="00FB4204" w:rsidP="008D2055">
      <w:pPr>
        <w:pStyle w:val="ListParagraph"/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A00720">
        <w:rPr>
          <w:rFonts w:asciiTheme="majorBidi" w:eastAsia="Times New Roman" w:hAnsiTheme="majorBidi" w:cstheme="majorBidi"/>
          <w:sz w:val="24"/>
          <w:szCs w:val="24"/>
        </w:rPr>
        <w:t>CDC documentation</w:t>
      </w:r>
      <w:r w:rsidR="008D2055" w:rsidRPr="00A00720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Pr="00A00720">
        <w:rPr>
          <w:rFonts w:asciiTheme="majorBidi" w:eastAsia="Times New Roman" w:hAnsiTheme="majorBidi" w:cstheme="majorBidi"/>
          <w:sz w:val="24"/>
          <w:szCs w:val="24"/>
        </w:rPr>
        <w:t>U.S. Census</w:t>
      </w:r>
      <w:r w:rsidR="008D2055" w:rsidRPr="00A00720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A00720">
        <w:rPr>
          <w:rFonts w:asciiTheme="majorBidi" w:eastAsia="Times New Roman" w:hAnsiTheme="majorBidi" w:cstheme="majorBidi"/>
          <w:sz w:val="24"/>
          <w:szCs w:val="24"/>
        </w:rPr>
        <w:t>Course materials (CRISP-DM framework)</w:t>
      </w:r>
    </w:p>
    <w:p w14:paraId="516EEAF9" w14:textId="77777777" w:rsidR="008D2055" w:rsidRPr="00A00720" w:rsidRDefault="00A379DC" w:rsidP="008D2055">
      <w:pPr>
        <w:pStyle w:val="Heading3"/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A00720">
        <w:rPr>
          <w:rFonts w:asciiTheme="majorBidi" w:hAnsiTheme="majorBidi" w:cstheme="majorBidi"/>
          <w:sz w:val="24"/>
          <w:szCs w:val="24"/>
        </w:rPr>
        <w:t>Risks and Mitigations</w:t>
      </w:r>
    </w:p>
    <w:p w14:paraId="6D2516B4" w14:textId="77777777" w:rsidR="00405ED2" w:rsidRDefault="00A379DC" w:rsidP="008D2055">
      <w:pPr>
        <w:pStyle w:val="Heading3"/>
        <w:numPr>
          <w:ilvl w:val="0"/>
          <w:numId w:val="6"/>
        </w:numPr>
        <w:spacing w:before="0" w:beforeAutospacing="0" w:after="0" w:afterAutospacing="0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A00720">
        <w:rPr>
          <w:rFonts w:asciiTheme="majorBidi" w:hAnsiTheme="majorBidi" w:cstheme="majorBidi"/>
          <w:sz w:val="24"/>
          <w:szCs w:val="24"/>
        </w:rPr>
        <w:t>S</w:t>
      </w:r>
      <w:r w:rsidRPr="00A00720">
        <w:rPr>
          <w:rFonts w:asciiTheme="majorBidi" w:hAnsiTheme="majorBidi" w:cstheme="majorBidi"/>
          <w:b w:val="0"/>
          <w:bCs w:val="0"/>
          <w:sz w:val="24"/>
          <w:szCs w:val="24"/>
        </w:rPr>
        <w:t>ome variables have missing values due to optional survey modules.</w:t>
      </w:r>
    </w:p>
    <w:p w14:paraId="5E69D96B" w14:textId="360B5E15" w:rsidR="00A379DC" w:rsidRPr="00A00720" w:rsidRDefault="00A379DC" w:rsidP="00405ED2">
      <w:pPr>
        <w:pStyle w:val="Heading3"/>
        <w:spacing w:before="0" w:beforeAutospacing="0" w:after="0" w:afterAutospacing="0"/>
        <w:ind w:left="720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A00720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Mitigation: </w:t>
      </w:r>
      <w:r w:rsidR="00333660" w:rsidRPr="00A00720">
        <w:rPr>
          <w:rFonts w:asciiTheme="majorBidi" w:hAnsiTheme="majorBidi" w:cstheme="majorBidi"/>
          <w:b w:val="0"/>
          <w:bCs w:val="0"/>
          <w:sz w:val="24"/>
          <w:szCs w:val="24"/>
        </w:rPr>
        <w:t>remove the rows that are missing the essential measurement factors</w:t>
      </w:r>
    </w:p>
    <w:p w14:paraId="1DC6D862" w14:textId="650113B4" w:rsidR="00A379DC" w:rsidRPr="00A00720" w:rsidRDefault="00A379DC" w:rsidP="0054380C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0072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Self-Reported Bias:</w:t>
      </w:r>
      <w:r w:rsidR="008D2055" w:rsidRPr="00A00720">
        <w:rPr>
          <w:rFonts w:asciiTheme="majorBidi" w:hAnsiTheme="majorBidi" w:cstheme="majorBidi"/>
          <w:sz w:val="24"/>
          <w:szCs w:val="24"/>
        </w:rPr>
        <w:t xml:space="preserve"> </w:t>
      </w:r>
      <w:r w:rsidRPr="00A00720">
        <w:rPr>
          <w:rFonts w:asciiTheme="majorBidi" w:hAnsiTheme="majorBidi" w:cstheme="majorBidi"/>
          <w:sz w:val="24"/>
          <w:szCs w:val="24"/>
        </w:rPr>
        <w:t>Responses may not be fully accurate.</w:t>
      </w:r>
      <w:r w:rsidRPr="00A00720">
        <w:rPr>
          <w:rFonts w:asciiTheme="majorBidi" w:hAnsiTheme="majorBidi" w:cstheme="majorBidi"/>
          <w:sz w:val="24"/>
          <w:szCs w:val="24"/>
        </w:rPr>
        <w:br/>
        <w:t>Mitigation: Acknowledge as a limitation in interpretation.</w:t>
      </w:r>
    </w:p>
    <w:p w14:paraId="7067DA66" w14:textId="2D3BDBDE" w:rsidR="00A379DC" w:rsidRPr="00A00720" w:rsidRDefault="00A379DC" w:rsidP="0054380C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0072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Aggregation Bias</w:t>
      </w:r>
      <w:r w:rsidR="008D2055" w:rsidRPr="00A0072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 xml:space="preserve">: </w:t>
      </w:r>
      <w:r w:rsidRPr="00A00720">
        <w:rPr>
          <w:rFonts w:asciiTheme="majorBidi" w:hAnsiTheme="majorBidi" w:cstheme="majorBidi"/>
          <w:sz w:val="24"/>
          <w:szCs w:val="24"/>
        </w:rPr>
        <w:t>State-level data cannot represent individual behavior.</w:t>
      </w:r>
      <w:r w:rsidRPr="00A00720">
        <w:rPr>
          <w:rFonts w:asciiTheme="majorBidi" w:hAnsiTheme="majorBidi" w:cstheme="majorBidi"/>
          <w:sz w:val="24"/>
          <w:szCs w:val="24"/>
        </w:rPr>
        <w:br/>
        <w:t>Mitigation: Frame conclusions at the population level only.</w:t>
      </w:r>
    </w:p>
    <w:p w14:paraId="5B32811A" w14:textId="69E909C6" w:rsidR="00A379DC" w:rsidRPr="00A00720" w:rsidRDefault="00A379DC" w:rsidP="0054380C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0072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Weak or Spurious Correlations:</w:t>
      </w:r>
      <w:r w:rsidR="008D2055" w:rsidRPr="00A0072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r w:rsidRPr="00A00720">
        <w:rPr>
          <w:rFonts w:asciiTheme="majorBidi" w:hAnsiTheme="majorBidi" w:cstheme="majorBidi"/>
          <w:sz w:val="24"/>
          <w:szCs w:val="24"/>
        </w:rPr>
        <w:t>Some variables</w:t>
      </w:r>
      <w:r w:rsidR="008D2055" w:rsidRPr="00A00720">
        <w:rPr>
          <w:rFonts w:asciiTheme="majorBidi" w:hAnsiTheme="majorBidi" w:cstheme="majorBidi"/>
          <w:sz w:val="24"/>
          <w:szCs w:val="24"/>
        </w:rPr>
        <w:t xml:space="preserve"> </w:t>
      </w:r>
      <w:r w:rsidRPr="00A00720">
        <w:rPr>
          <w:rFonts w:asciiTheme="majorBidi" w:hAnsiTheme="majorBidi" w:cstheme="majorBidi"/>
          <w:sz w:val="24"/>
          <w:szCs w:val="24"/>
        </w:rPr>
        <w:t>appear related but not causally linked.</w:t>
      </w:r>
      <w:r w:rsidRPr="00A00720">
        <w:rPr>
          <w:rFonts w:asciiTheme="majorBidi" w:hAnsiTheme="majorBidi" w:cstheme="majorBidi"/>
          <w:sz w:val="24"/>
          <w:szCs w:val="24"/>
        </w:rPr>
        <w:br/>
        <w:t>Mitigation: Use multiple variables and domain knowledge.</w:t>
      </w:r>
    </w:p>
    <w:p w14:paraId="0A56AF67" w14:textId="37A68ED2" w:rsidR="0040778D" w:rsidRPr="00A00720" w:rsidRDefault="0040778D" w:rsidP="0054380C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00720">
        <w:rPr>
          <w:rFonts w:asciiTheme="majorBidi" w:hAnsiTheme="majorBidi" w:cstheme="majorBidi"/>
          <w:sz w:val="24"/>
          <w:szCs w:val="24"/>
        </w:rPr>
        <w:t>Some cognitive decline variables are not reported for all states and years due to optional BRFSS survey modules.</w:t>
      </w:r>
      <w:r w:rsidRPr="00A00720">
        <w:rPr>
          <w:rFonts w:asciiTheme="majorBidi" w:hAnsiTheme="majorBidi" w:cstheme="majorBidi"/>
          <w:sz w:val="24"/>
          <w:szCs w:val="24"/>
        </w:rPr>
        <w:br/>
        <w:t>Mitigation: Restrict analysis to observations where the target variable is available and clearly report reduced sample size.</w:t>
      </w:r>
    </w:p>
    <w:p w14:paraId="686B119E" w14:textId="4F3EF19F" w:rsidR="00A379DC" w:rsidRPr="00A00720" w:rsidRDefault="00A379DC" w:rsidP="0054380C">
      <w:pPr>
        <w:pStyle w:val="Heading3"/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A00720">
        <w:rPr>
          <w:rFonts w:asciiTheme="majorBidi" w:hAnsiTheme="majorBidi" w:cstheme="majorBidi"/>
          <w:sz w:val="24"/>
          <w:szCs w:val="24"/>
        </w:rPr>
        <w:t>Milestones</w:t>
      </w:r>
    </w:p>
    <w:p w14:paraId="3CC83881" w14:textId="13975969" w:rsidR="00E2793D" w:rsidRPr="00A00720" w:rsidRDefault="000F0EDE" w:rsidP="008D2055">
      <w:pPr>
        <w:pStyle w:val="Heading3"/>
        <w:spacing w:before="0" w:beforeAutospacing="0" w:after="0" w:afterAutospacing="0"/>
        <w:jc w:val="center"/>
        <w:rPr>
          <w:rFonts w:asciiTheme="majorBidi" w:hAnsiTheme="majorBidi" w:cstheme="majorBidi"/>
          <w:sz w:val="24"/>
          <w:szCs w:val="24"/>
        </w:rPr>
      </w:pPr>
      <w:r w:rsidRPr="000F0EDE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04DBDA7" wp14:editId="3CDF9044">
            <wp:extent cx="5943600" cy="1584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E666" w14:textId="77777777" w:rsidR="001F4FF5" w:rsidRPr="00A00720" w:rsidRDefault="00A379DC" w:rsidP="001F4FF5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00720">
        <w:rPr>
          <w:rFonts w:asciiTheme="majorBidi" w:eastAsia="Times New Roman" w:hAnsiTheme="majorBidi" w:cstheme="majorBidi"/>
          <w:b/>
          <w:bCs/>
          <w:sz w:val="24"/>
          <w:szCs w:val="24"/>
        </w:rPr>
        <w:t>Dependencies:</w:t>
      </w:r>
    </w:p>
    <w:p w14:paraId="47EBBD2B" w14:textId="4BA9380C" w:rsidR="001F4FF5" w:rsidRPr="00A00720" w:rsidRDefault="001F4FF5" w:rsidP="001F4FF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00720">
        <w:rPr>
          <w:rFonts w:asciiTheme="majorBidi" w:hAnsiTheme="majorBidi" w:cstheme="majorBidi"/>
          <w:sz w:val="24"/>
          <w:szCs w:val="24"/>
        </w:rPr>
        <w:t>Later stages (modeling and visualization) depend on successful cleaning, variable selection, and handling of missing data</w:t>
      </w:r>
      <w:r w:rsidR="000F0EDE">
        <w:rPr>
          <w:rFonts w:asciiTheme="majorBidi" w:hAnsiTheme="majorBidi" w:cstheme="majorBidi"/>
          <w:sz w:val="24"/>
          <w:szCs w:val="24"/>
        </w:rPr>
        <w:t xml:space="preserve">. </w:t>
      </w:r>
    </w:p>
    <w:p w14:paraId="3289580D" w14:textId="77777777" w:rsidR="001F4FF5" w:rsidRPr="00A00720" w:rsidRDefault="00DC10FC" w:rsidP="001F4FF5">
      <w:pPr>
        <w:spacing w:after="0" w:line="240" w:lineRule="auto"/>
        <w:rPr>
          <w:rStyle w:val="Strong"/>
          <w:rFonts w:asciiTheme="majorBidi" w:hAnsiTheme="majorBidi" w:cstheme="majorBidi"/>
          <w:sz w:val="24"/>
          <w:szCs w:val="24"/>
        </w:rPr>
      </w:pPr>
      <w:r w:rsidRPr="00A00720">
        <w:rPr>
          <w:rStyle w:val="Strong"/>
          <w:rFonts w:asciiTheme="majorBidi" w:hAnsiTheme="majorBidi" w:cstheme="majorBidi"/>
          <w:sz w:val="24"/>
          <w:szCs w:val="24"/>
        </w:rPr>
        <w:t>Minimum Viable Product (MVP):</w:t>
      </w:r>
    </w:p>
    <w:p w14:paraId="5EED6227" w14:textId="5B5A0DB0" w:rsidR="00DC10FC" w:rsidRPr="00A00720" w:rsidRDefault="00DC10FC" w:rsidP="001F4FF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bookmarkStart w:id="0" w:name="_Hlk225342785"/>
      <w:r w:rsidRPr="00A00720">
        <w:rPr>
          <w:rFonts w:asciiTheme="majorBidi" w:hAnsiTheme="majorBidi" w:cstheme="majorBidi"/>
          <w:sz w:val="24"/>
          <w:szCs w:val="24"/>
        </w:rPr>
        <w:t>A cleaned dataset, 2–3 strong visualizations, and basic correlation analysis answering key research questions.</w:t>
      </w:r>
      <w:r w:rsidR="0015590D" w:rsidRPr="00A00720">
        <w:rPr>
          <w:rFonts w:asciiTheme="majorBidi" w:hAnsiTheme="majorBidi" w:cstheme="majorBidi"/>
          <w:sz w:val="24"/>
          <w:szCs w:val="24"/>
        </w:rPr>
        <w:t xml:space="preserve"> My stretch goal is to develop an interactive Tableau dashboard to visualize state-level cognitive decline and associated risk factors.</w:t>
      </w:r>
      <w:bookmarkEnd w:id="0"/>
    </w:p>
    <w:sectPr w:rsidR="00DC10FC" w:rsidRPr="00A00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55118"/>
    <w:multiLevelType w:val="multilevel"/>
    <w:tmpl w:val="BAE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038F8"/>
    <w:multiLevelType w:val="hybridMultilevel"/>
    <w:tmpl w:val="E7462498"/>
    <w:lvl w:ilvl="0" w:tplc="B00ADF1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1C5D38"/>
    <w:multiLevelType w:val="multilevel"/>
    <w:tmpl w:val="F1F8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F50A1"/>
    <w:multiLevelType w:val="hybridMultilevel"/>
    <w:tmpl w:val="73A4C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460B2"/>
    <w:multiLevelType w:val="multilevel"/>
    <w:tmpl w:val="B678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E6B88"/>
    <w:multiLevelType w:val="hybridMultilevel"/>
    <w:tmpl w:val="F2C06356"/>
    <w:lvl w:ilvl="0" w:tplc="CC86D244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B75414D"/>
    <w:multiLevelType w:val="multilevel"/>
    <w:tmpl w:val="D928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319FF"/>
    <w:multiLevelType w:val="hybridMultilevel"/>
    <w:tmpl w:val="61B253D0"/>
    <w:lvl w:ilvl="0" w:tplc="4A5E8D54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61163B"/>
    <w:multiLevelType w:val="hybridMultilevel"/>
    <w:tmpl w:val="F1C48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D2354"/>
    <w:multiLevelType w:val="hybridMultilevel"/>
    <w:tmpl w:val="F6FE0324"/>
    <w:lvl w:ilvl="0" w:tplc="9214B38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6E472C"/>
    <w:multiLevelType w:val="multilevel"/>
    <w:tmpl w:val="66EA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F7E96"/>
    <w:multiLevelType w:val="multilevel"/>
    <w:tmpl w:val="08AA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32D5E"/>
    <w:multiLevelType w:val="multilevel"/>
    <w:tmpl w:val="5E92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1D741F"/>
    <w:multiLevelType w:val="multilevel"/>
    <w:tmpl w:val="5736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8239E"/>
    <w:multiLevelType w:val="multilevel"/>
    <w:tmpl w:val="4AFAC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080845"/>
    <w:multiLevelType w:val="hybridMultilevel"/>
    <w:tmpl w:val="92D21FCC"/>
    <w:lvl w:ilvl="0" w:tplc="D8EEC030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6142C4D"/>
    <w:multiLevelType w:val="multilevel"/>
    <w:tmpl w:val="899A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455DDE"/>
    <w:multiLevelType w:val="hybridMultilevel"/>
    <w:tmpl w:val="2916BC38"/>
    <w:lvl w:ilvl="0" w:tplc="DC9E292E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9394584"/>
    <w:multiLevelType w:val="hybridMultilevel"/>
    <w:tmpl w:val="538ED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6"/>
  </w:num>
  <w:num w:numId="4">
    <w:abstractNumId w:val="0"/>
  </w:num>
  <w:num w:numId="5">
    <w:abstractNumId w:val="10"/>
  </w:num>
  <w:num w:numId="6">
    <w:abstractNumId w:val="4"/>
  </w:num>
  <w:num w:numId="7">
    <w:abstractNumId w:val="14"/>
  </w:num>
  <w:num w:numId="8">
    <w:abstractNumId w:val="13"/>
  </w:num>
  <w:num w:numId="9">
    <w:abstractNumId w:val="8"/>
  </w:num>
  <w:num w:numId="10">
    <w:abstractNumId w:val="16"/>
  </w:num>
  <w:num w:numId="11">
    <w:abstractNumId w:val="2"/>
  </w:num>
  <w:num w:numId="12">
    <w:abstractNumId w:val="3"/>
  </w:num>
  <w:num w:numId="13">
    <w:abstractNumId w:val="18"/>
  </w:num>
  <w:num w:numId="14">
    <w:abstractNumId w:val="9"/>
  </w:num>
  <w:num w:numId="15">
    <w:abstractNumId w:val="1"/>
  </w:num>
  <w:num w:numId="16">
    <w:abstractNumId w:val="15"/>
  </w:num>
  <w:num w:numId="17">
    <w:abstractNumId w:val="5"/>
  </w:num>
  <w:num w:numId="18">
    <w:abstractNumId w:val="17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9DC"/>
    <w:rsid w:val="000F0EDE"/>
    <w:rsid w:val="0015590D"/>
    <w:rsid w:val="001F2FD9"/>
    <w:rsid w:val="001F4FF5"/>
    <w:rsid w:val="002756C3"/>
    <w:rsid w:val="00333660"/>
    <w:rsid w:val="00405ED2"/>
    <w:rsid w:val="0040778D"/>
    <w:rsid w:val="00440FE3"/>
    <w:rsid w:val="0054380C"/>
    <w:rsid w:val="00624652"/>
    <w:rsid w:val="008C7E3D"/>
    <w:rsid w:val="008D2055"/>
    <w:rsid w:val="009B215A"/>
    <w:rsid w:val="00A00720"/>
    <w:rsid w:val="00A379DC"/>
    <w:rsid w:val="00A63FDF"/>
    <w:rsid w:val="00DC10FC"/>
    <w:rsid w:val="00E2793D"/>
    <w:rsid w:val="00FB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F268E"/>
  <w15:chartTrackingRefBased/>
  <w15:docId w15:val="{59848C8C-1052-4AC9-9283-2A3658FB6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6C3"/>
  </w:style>
  <w:style w:type="paragraph" w:styleId="Heading3">
    <w:name w:val="heading 3"/>
    <w:basedOn w:val="Normal"/>
    <w:link w:val="Heading3Char"/>
    <w:uiPriority w:val="9"/>
    <w:qFormat/>
    <w:rsid w:val="00A379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379DC"/>
    <w:rPr>
      <w:b/>
      <w:bCs/>
    </w:rPr>
  </w:style>
  <w:style w:type="paragraph" w:styleId="NormalWeb">
    <w:name w:val="Normal (Web)"/>
    <w:basedOn w:val="Normal"/>
    <w:uiPriority w:val="99"/>
    <w:unhideWhenUsed/>
    <w:rsid w:val="00A37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A37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379D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A379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438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380C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8C7E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8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3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5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ata.cdc.gov/Healthy-Aging/Alzheimer-s-Disease-and-Healthy-Aging-Data/hfr9-rurv/about_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Zivar S Murphy</dc:creator>
  <cp:keywords/>
  <dc:description/>
  <cp:lastModifiedBy>Zivar S Murphy</cp:lastModifiedBy>
  <cp:revision>5</cp:revision>
  <dcterms:created xsi:type="dcterms:W3CDTF">2026-03-25T19:11:00Z</dcterms:created>
  <dcterms:modified xsi:type="dcterms:W3CDTF">2026-03-26T15:21:00Z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966e7bf4-62c8-42c0-a73b-cd9d5eb2a39b</vt:lpwstr>
  </property>
</Properties>
</file>