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0"/>
          <w:szCs w:val="40"/>
        </w:rPr>
        <w:t xml:space="preserve">AI Trading for Beginners — Guide Page Content</w:t>
      </w:r>
    </w:p>
    <w:p>
      <w:pPr>
        <w:spacing w:after="120"/>
      </w:pPr>
      <w:r>
        <w:rPr>
          <w:color w:val="595959"/>
        </w:rPr>
        <w:t xml:space="preserve">URL: /ai-trading-for-beginners | Primary: "AI trading for beginners" | Secondary: "how to start AI trading", "best AI trading for beginners Australia", "how much money to start trading" | ~1,500 words | Primary keyword used 5x in body + meta</w:t>
      </w:r>
    </w:p>
    <w:p>
      <w:pPr>
        <w:spacing w:after="120"/>
      </w:pPr>
      <w:r>
        <w:rPr>
          <w:i/>
          <w:iCs/>
          <w:color w:val="7F7F7F"/>
          <w:sz w:val="20"/>
          <w:szCs w:val="20"/>
        </w:rPr>
        <w:t xml:space="preserve">Editor note: Step-by-step beginner guide that moves readers from learning to sign-up. Add the author byline and "last updated" date. The position-size examples are simple maths, not advice. Link to /demo-account only if a demo account really exists.</w:t>
      </w:r>
    </w:p>
    <w:p>
      <w:pPr>
        <w:pBdr>
          <w:bottom w:val="single" w:color="1F3A5F" w:sz="6" w:space="4"/>
        </w:pBdr>
        <w:spacing w:after="120" w:before="360"/>
      </w:pPr>
      <w:r>
        <w:rPr>
          <w:b/>
          <w:bCs/>
          <w:caps/>
          <w:color w:val="1F3A5F"/>
          <w:sz w:val="20"/>
          <w:szCs w:val="20"/>
        </w:rPr>
        <w:t xml:space="preserve">SEO Meta</w:t>
      </w:r>
    </w:p>
    <w:p>
      <w:pPr>
        <w:spacing w:after="120"/>
      </w:pPr>
      <w:r>
        <w:rPr>
          <w:b/>
          <w:bCs/>
        </w:rPr>
        <w:t xml:space="preserve">Meta Title:</w:t>
      </w:r>
      <w:r>
        <w:t xml:space="preserve"> AI Trading for Beginners: A 7-Step Guide for Australians (2026)</w:t>
      </w:r>
    </w:p>
    <w:p>
      <w:pPr>
        <w:spacing w:after="120"/>
      </w:pPr>
      <w:r>
        <w:rPr>
          <w:b/>
          <w:bCs/>
        </w:rPr>
        <w:t xml:space="preserve">Meta Description:</w:t>
      </w:r>
      <w:r>
        <w:t xml:space="preserve"> New to AI trading? Learn how to start safely in 7 simple steps: how much money you need, which markets suit beginners, how to set risk limits and the mistakes to avoid.</w:t>
      </w:r>
    </w:p>
    <w:p>
      <w:pPr>
        <w:spacing w:after="120"/>
      </w:pPr>
      <w:r>
        <w:rPr>
          <w:b/>
          <w:bCs/>
          <w:color w:val="595959"/>
        </w:rPr>
        <w:t xml:space="preserve">Byline:</w:t>
      </w:r>
      <w:r>
        <w:rPr>
          <w:color w:val="595959"/>
        </w:rPr>
        <w:t xml:space="preserve"> By [Author name], [role] | Last updated [date]</w:t>
      </w:r>
    </w:p>
    <w:p>
      <w:pPr>
        <w:pBdr>
          <w:bottom w:val="single" w:color="1F3A5F" w:sz="6" w:space="4"/>
        </w:pBdr>
        <w:spacing w:after="120" w:before="360"/>
      </w:pPr>
      <w:r>
        <w:rPr>
          <w:b/>
          <w:bCs/>
          <w:caps/>
          <w:color w:val="1F3A5F"/>
          <w:sz w:val="20"/>
          <w:szCs w:val="20"/>
        </w:rPr>
        <w:t xml:space="preserve">Hero</w:t>
      </w:r>
    </w:p>
    <w:p>
      <w:pPr>
        <w:pStyle w:val="Heading1"/>
        <w:spacing w:after="120" w:before="240"/>
      </w:pPr>
      <w:r>
        <w:t xml:space="preserve">AI Trading for Beginners: How to Start Safely in 7 Steps</w:t>
      </w:r>
    </w:p>
    <w:p>
      <w:pPr>
        <w:spacing w:after="120"/>
      </w:pPr>
      <w:r>
        <w:t xml:space="preserve">You don't need a finance degree or coding skills to start trading with AI. But you do need a plan. This AI trading for beginners guide walks you through everything a beginner should know, from your first deposit to your first trade, without the hype.</w:t>
      </w:r>
    </w:p>
    <w:p>
      <w:pPr>
        <w:spacing w:after="200" w:before="120"/>
      </w:pPr>
      <w:r>
        <w:rPr>
          <w:b/>
          <w:bCs/>
        </w:rPr>
        <w:t xml:space="preserve">CTA Button: </w:t>
      </w:r>
      <w:r>
        <w:rPr>
          <w:b/>
          <w:bCs/>
          <w:color w:val="FFFFFF"/>
          <w:shd w:fill="1F7A4D" w:color="auto" w:val="clear"/>
        </w:rPr>
        <w:t xml:space="preserve"> Start Free — Register in 2 Minutes </w:t>
      </w:r>
    </w:p>
    <w:p>
      <w:pPr>
        <w:pBdr>
          <w:bottom w:val="single" w:color="1F3A5F" w:sz="6" w:space="4"/>
        </w:pBdr>
        <w:spacing w:after="120" w:before="360"/>
      </w:pPr>
      <w:r>
        <w:rPr>
          <w:b/>
          <w:bCs/>
          <w:caps/>
          <w:color w:val="1F3A5F"/>
          <w:sz w:val="20"/>
          <w:szCs w:val="20"/>
        </w:rPr>
        <w:t xml:space="preserve">Section 2 — Quick Answer (Snippet)</w:t>
      </w:r>
    </w:p>
    <w:p>
      <w:pPr>
        <w:pStyle w:val="Heading2"/>
        <w:spacing w:after="120" w:before="240"/>
      </w:pPr>
      <w:r>
        <w:t xml:space="preserve">Is AI Trading Good for Beginners?</w:t>
      </w:r>
    </w:p>
    <w:p>
      <w:pPr>
        <w:spacing w:after="120"/>
      </w:pPr>
      <w:r>
        <w:t xml:space="preserve">Yes, AI trading can be a good starting point for beginners because the AI does the heavy research and follows rules without emotion. The key is to start small, use a stop-loss on every trade, approve trades yourself at first, and choose a licensed platform. AI makes trading easier, but it does not remove risk.</w:t>
      </w:r>
    </w:p>
    <w:p>
      <w:pPr>
        <w:pBdr>
          <w:bottom w:val="single" w:color="1F3A5F" w:sz="6" w:space="4"/>
        </w:pBdr>
        <w:spacing w:after="120" w:before="360"/>
      </w:pPr>
      <w:r>
        <w:rPr>
          <w:b/>
          <w:bCs/>
          <w:caps/>
          <w:color w:val="1F3A5F"/>
          <w:sz w:val="20"/>
          <w:szCs w:val="20"/>
        </w:rPr>
        <w:t xml:space="preserve">Section 3 — Roadmap</w:t>
      </w:r>
    </w:p>
    <w:p>
      <w:pPr>
        <w:pStyle w:val="Heading2"/>
        <w:spacing w:after="120" w:before="240"/>
      </w:pPr>
      <w:r>
        <w:t xml:space="preserve">Your 7-Step Roadmap to Start AI Trading</w:t>
      </w:r>
    </w:p>
    <w:p>
      <w:pPr>
        <w:pStyle w:val="Heading3"/>
        <w:spacing w:after="120" w:before="240"/>
      </w:pPr>
      <w:r>
        <w:t xml:space="preserve">Step 1: Learn the Basics</w:t>
      </w:r>
    </w:p>
    <w:p>
      <w:pPr>
        <w:spacing w:after="120"/>
      </w:pPr>
      <w:r>
        <w:t xml:space="preserve">Understand a few key terms first: signal, stop-loss, take-profit and leverage. Our What Is AI Trading guide (→ /what-is-ai-trading) explains them in plain English.</w:t>
      </w:r>
    </w:p>
    <w:p>
      <w:pPr>
        <w:pStyle w:val="Heading3"/>
        <w:spacing w:after="120" w:before="240"/>
      </w:pPr>
      <w:r>
        <w:t xml:space="preserve">Step 2: Decide How Much You Can Afford to Lose</w:t>
      </w:r>
    </w:p>
    <w:p>
      <w:pPr>
        <w:spacing w:after="120"/>
      </w:pPr>
      <w:r>
        <w:t xml:space="preserve">Only trade money you could lose without it affecting your bills, savings or lifestyle. On Zephgain, you can start with AU$250.</w:t>
      </w:r>
    </w:p>
    <w:p>
      <w:pPr>
        <w:pStyle w:val="Heading3"/>
        <w:spacing w:after="120" w:before="240"/>
      </w:pPr>
      <w:r>
        <w:t xml:space="preserve">Step 3: Choose a Licensed, Transparent Platform</w:t>
      </w:r>
    </w:p>
    <w:p>
      <w:pPr>
        <w:spacing w:after="120"/>
      </w:pPr>
      <w:r>
        <w:t xml:space="preserve">Check that the broker holds an Australian Financial Services Licence (AFSL) on the ASIC Professional Register, and avoid anyone promising guaranteed profits.</w:t>
      </w:r>
    </w:p>
    <w:p>
      <w:pPr>
        <w:pStyle w:val="Heading3"/>
        <w:spacing w:after="120" w:before="240"/>
      </w:pPr>
      <w:r>
        <w:t xml:space="preserve">Step 4: Start in Signal Mode</w:t>
      </w:r>
    </w:p>
    <w:p>
      <w:pPr>
        <w:spacing w:after="120"/>
      </w:pPr>
      <w:r>
        <w:t xml:space="preserve">Let the AI suggest trades while you approve each one. You'll learn how it thinks before handing over more control.</w:t>
      </w:r>
    </w:p>
    <w:p>
      <w:pPr>
        <w:pStyle w:val="Heading3"/>
        <w:spacing w:after="120" w:before="240"/>
      </w:pPr>
      <w:r>
        <w:t xml:space="preserve">Step 5: Set Your Risk Limits</w:t>
      </w:r>
    </w:p>
    <w:p>
      <w:pPr>
        <w:spacing w:after="120"/>
      </w:pPr>
      <w:r>
        <w:t xml:space="preserve">Set a stop-loss on every trade, a daily loss limit and a small risk per trade. See our Risk Management Tools (→ /risk-management-tools).</w:t>
      </w:r>
    </w:p>
    <w:p>
      <w:pPr>
        <w:pStyle w:val="Heading3"/>
        <w:spacing w:after="120" w:before="240"/>
      </w:pPr>
      <w:r>
        <w:t xml:space="preserve">Step 6: Pick 1–2 Markets</w:t>
      </w:r>
    </w:p>
    <w:p>
      <w:pPr>
        <w:spacing w:after="120"/>
      </w:pPr>
      <w:r>
        <w:t xml:space="preserve">Focus on markets you understand. Spreading across too many markets too soon makes it harder to learn.</w:t>
      </w:r>
    </w:p>
    <w:p>
      <w:pPr>
        <w:pStyle w:val="Heading3"/>
        <w:spacing w:after="120" w:before="240"/>
      </w:pPr>
      <w:r>
        <w:t xml:space="preserve">Step 7: Review Weekly, Then Adjust</w:t>
      </w:r>
    </w:p>
    <w:p>
      <w:pPr>
        <w:spacing w:after="120"/>
      </w:pPr>
      <w:r>
        <w:t xml:space="preserve">Check your results once a week. Talk to your account manager before changing settings or switching to Automated mode.</w:t>
      </w:r>
    </w:p>
    <w:p>
      <w:pPr>
        <w:pBdr>
          <w:bottom w:val="single" w:color="1F3A5F" w:sz="6" w:space="4"/>
        </w:pBdr>
        <w:spacing w:after="120" w:before="360"/>
      </w:pPr>
      <w:r>
        <w:rPr>
          <w:b/>
          <w:bCs/>
          <w:caps/>
          <w:color w:val="1F3A5F"/>
          <w:sz w:val="20"/>
          <w:szCs w:val="20"/>
        </w:rPr>
        <w:t xml:space="preserve">Section 4 — Money Maths</w:t>
      </w:r>
    </w:p>
    <w:p>
      <w:pPr>
        <w:pStyle w:val="Heading2"/>
        <w:spacing w:after="120" w:before="240"/>
      </w:pPr>
      <w:r>
        <w:t xml:space="preserve">How Much Money Do You Need to Start?</w:t>
      </w:r>
    </w:p>
    <w:p>
      <w:pPr>
        <w:spacing w:after="120"/>
      </w:pPr>
      <w:r>
        <w:t xml:space="preserve">You can start AI trading on Zephgain with AU$250. Many traders use the "1–2% rule": never risk more than 1–2% of your balance on one trade. Here is what that looks like: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shd w:fill="1F3A5F" w:color="auto" w:val="clear"/>
            <w:tcMar>
              <w:top w:type="dxa" w:w="80"/>
              <w:left w:type="dxa" w:w="120"/>
              <w:bottom w:type="dxa" w:w="80"/>
              <w:right w:type="dxa" w:w="120"/>
            </w:tcMar>
          </w:tcPr>
          <w:p>
            <w:r>
              <w:rPr>
                <w:b/>
                <w:bCs/>
                <w:color w:val="FFFFFF"/>
              </w:rPr>
              <w:t xml:space="preserve">Account balance</w:t>
            </w:r>
          </w:p>
        </w:tc>
        <w:tc>
          <w:tcPr>
            <w:tcW w:type="dxa" w:w="3009"/>
            <w:shd w:fill="1F3A5F" w:color="auto" w:val="clear"/>
            <w:tcMar>
              <w:top w:type="dxa" w:w="80"/>
              <w:left w:type="dxa" w:w="120"/>
              <w:bottom w:type="dxa" w:w="80"/>
              <w:right w:type="dxa" w:w="120"/>
            </w:tcMar>
          </w:tcPr>
          <w:p>
            <w:r>
              <w:rPr>
                <w:b/>
                <w:bCs/>
                <w:color w:val="FFFFFF"/>
              </w:rPr>
              <w:t xml:space="preserve">Risk per trade at 1%</w:t>
            </w:r>
          </w:p>
        </w:tc>
        <w:tc>
          <w:tcPr>
            <w:tcW w:type="dxa" w:w="3009"/>
            <w:shd w:fill="1F3A5F" w:color="auto" w:val="clear"/>
            <w:tcMar>
              <w:top w:type="dxa" w:w="80"/>
              <w:left w:type="dxa" w:w="120"/>
              <w:bottom w:type="dxa" w:w="80"/>
              <w:right w:type="dxa" w:w="120"/>
            </w:tcMar>
          </w:tcPr>
          <w:p>
            <w:r>
              <w:rPr>
                <w:b/>
                <w:bCs/>
                <w:color w:val="FFFFFF"/>
              </w:rPr>
              <w:t xml:space="preserve">Risk per trade at 2%</w:t>
            </w:r>
          </w:p>
        </w:tc>
      </w:tr>
      <w:tr>
        <w:tc>
          <w:tcPr>
            <w:tcW w:type="dxa" w:w="3008"/>
            <w:tcMar>
              <w:top w:type="dxa" w:w="80"/>
              <w:left w:type="dxa" w:w="120"/>
              <w:bottom w:type="dxa" w:w="80"/>
              <w:right w:type="dxa" w:w="120"/>
            </w:tcMar>
          </w:tcPr>
          <w:p>
            <w:r>
              <w:rPr>
                <w:b w:val="false"/>
                <w:bCs w:val="false"/>
              </w:rPr>
              <w:t xml:space="preserve">AU$250</w:t>
            </w:r>
          </w:p>
        </w:tc>
        <w:tc>
          <w:tcPr>
            <w:tcW w:type="dxa" w:w="3009"/>
            <w:tcMar>
              <w:top w:type="dxa" w:w="80"/>
              <w:left w:type="dxa" w:w="120"/>
              <w:bottom w:type="dxa" w:w="80"/>
              <w:right w:type="dxa" w:w="120"/>
            </w:tcMar>
          </w:tcPr>
          <w:p>
            <w:r>
              <w:rPr>
                <w:b w:val="false"/>
                <w:bCs w:val="false"/>
              </w:rPr>
              <w:t xml:space="preserve">AU$2.50</w:t>
            </w:r>
          </w:p>
        </w:tc>
        <w:tc>
          <w:tcPr>
            <w:tcW w:type="dxa" w:w="3009"/>
            <w:tcMar>
              <w:top w:type="dxa" w:w="80"/>
              <w:left w:type="dxa" w:w="120"/>
              <w:bottom w:type="dxa" w:w="80"/>
              <w:right w:type="dxa" w:w="120"/>
            </w:tcMar>
          </w:tcPr>
          <w:p>
            <w:r>
              <w:rPr>
                <w:b w:val="false"/>
                <w:bCs w:val="false"/>
              </w:rPr>
              <w:t xml:space="preserve">AU$5.00</w:t>
            </w:r>
          </w:p>
        </w:tc>
      </w:tr>
      <w:tr>
        <w:tc>
          <w:tcPr>
            <w:tcW w:type="dxa" w:w="3008"/>
            <w:shd w:fill="EEF3F8" w:color="auto" w:val="clear"/>
            <w:tcMar>
              <w:top w:type="dxa" w:w="80"/>
              <w:left w:type="dxa" w:w="120"/>
              <w:bottom w:type="dxa" w:w="80"/>
              <w:right w:type="dxa" w:w="120"/>
            </w:tcMar>
          </w:tcPr>
          <w:p>
            <w:r>
              <w:rPr>
                <w:b w:val="false"/>
                <w:bCs w:val="false"/>
              </w:rPr>
              <w:t xml:space="preserve">AU$500</w:t>
            </w:r>
          </w:p>
        </w:tc>
        <w:tc>
          <w:tcPr>
            <w:tcW w:type="dxa" w:w="3009"/>
            <w:shd w:fill="EEF3F8" w:color="auto" w:val="clear"/>
            <w:tcMar>
              <w:top w:type="dxa" w:w="80"/>
              <w:left w:type="dxa" w:w="120"/>
              <w:bottom w:type="dxa" w:w="80"/>
              <w:right w:type="dxa" w:w="120"/>
            </w:tcMar>
          </w:tcPr>
          <w:p>
            <w:r>
              <w:rPr>
                <w:b w:val="false"/>
                <w:bCs w:val="false"/>
              </w:rPr>
              <w:t xml:space="preserve">AU$5.00</w:t>
            </w:r>
          </w:p>
        </w:tc>
        <w:tc>
          <w:tcPr>
            <w:tcW w:type="dxa" w:w="3009"/>
            <w:shd w:fill="EEF3F8" w:color="auto" w:val="clear"/>
            <w:tcMar>
              <w:top w:type="dxa" w:w="80"/>
              <w:left w:type="dxa" w:w="120"/>
              <w:bottom w:type="dxa" w:w="80"/>
              <w:right w:type="dxa" w:w="120"/>
            </w:tcMar>
          </w:tcPr>
          <w:p>
            <w:r>
              <w:rPr>
                <w:b w:val="false"/>
                <w:bCs w:val="false"/>
              </w:rPr>
              <w:t xml:space="preserve">AU$10.00</w:t>
            </w:r>
          </w:p>
        </w:tc>
      </w:tr>
      <w:tr>
        <w:tc>
          <w:tcPr>
            <w:tcW w:type="dxa" w:w="3008"/>
            <w:tcMar>
              <w:top w:type="dxa" w:w="80"/>
              <w:left w:type="dxa" w:w="120"/>
              <w:bottom w:type="dxa" w:w="80"/>
              <w:right w:type="dxa" w:w="120"/>
            </w:tcMar>
          </w:tcPr>
          <w:p>
            <w:r>
              <w:rPr>
                <w:b w:val="false"/>
                <w:bCs w:val="false"/>
              </w:rPr>
              <w:t xml:space="preserve">AU$1,000</w:t>
            </w:r>
          </w:p>
        </w:tc>
        <w:tc>
          <w:tcPr>
            <w:tcW w:type="dxa" w:w="3009"/>
            <w:tcMar>
              <w:top w:type="dxa" w:w="80"/>
              <w:left w:type="dxa" w:w="120"/>
              <w:bottom w:type="dxa" w:w="80"/>
              <w:right w:type="dxa" w:w="120"/>
            </w:tcMar>
          </w:tcPr>
          <w:p>
            <w:r>
              <w:rPr>
                <w:b w:val="false"/>
                <w:bCs w:val="false"/>
              </w:rPr>
              <w:t xml:space="preserve">AU$10.00</w:t>
            </w:r>
          </w:p>
        </w:tc>
        <w:tc>
          <w:tcPr>
            <w:tcW w:type="dxa" w:w="3009"/>
            <w:tcMar>
              <w:top w:type="dxa" w:w="80"/>
              <w:left w:type="dxa" w:w="120"/>
              <w:bottom w:type="dxa" w:w="80"/>
              <w:right w:type="dxa" w:w="120"/>
            </w:tcMar>
          </w:tcPr>
          <w:p>
            <w:r>
              <w:rPr>
                <w:b w:val="false"/>
                <w:bCs w:val="false"/>
              </w:rPr>
              <w:t xml:space="preserve">AU$20.00</w:t>
            </w:r>
          </w:p>
        </w:tc>
      </w:tr>
    </w:tbl>
    <w:p>
      <w:pPr>
        <w:spacing w:after="120"/>
      </w:pPr>
      <w:r>
        <w:t xml:space="preserve">Small risk per trade means a few losses in a row won't wipe out your account, giving you time to learn.</w:t>
      </w:r>
    </w:p>
    <w:p>
      <w:pPr>
        <w:pBdr>
          <w:bottom w:val="single" w:color="1F3A5F" w:sz="6" w:space="4"/>
        </w:pBdr>
        <w:spacing w:after="120" w:before="360"/>
      </w:pPr>
      <w:r>
        <w:rPr>
          <w:b/>
          <w:bCs/>
          <w:caps/>
          <w:color w:val="1F3A5F"/>
          <w:sz w:val="20"/>
          <w:szCs w:val="20"/>
        </w:rPr>
        <w:t xml:space="preserve">Section 5 — Markets for Beginners</w:t>
      </w:r>
    </w:p>
    <w:p>
      <w:pPr>
        <w:pStyle w:val="Heading2"/>
        <w:spacing w:after="120" w:before="240"/>
      </w:pPr>
      <w:r>
        <w:t xml:space="preserve">Which Markets Suit Beginners?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1600"/>
        <w:gridCol w:w="3326"/>
      </w:tblGrid>
      <w:tr>
        <w:tc>
          <w:tcPr>
            <w:tcW w:type="dxa" w:w="2300"/>
            <w:shd w:fill="1F3A5F" w:color="auto" w:val="clear"/>
            <w:tcMar>
              <w:top w:type="dxa" w:w="80"/>
              <w:left w:type="dxa" w:w="120"/>
              <w:bottom w:type="dxa" w:w="80"/>
              <w:right w:type="dxa" w:w="120"/>
            </w:tcMar>
          </w:tcPr>
          <w:p>
            <w:r>
              <w:rPr>
                <w:b/>
                <w:bCs/>
                <w:color w:val="FFFFFF"/>
              </w:rPr>
              <w:t xml:space="preserve">Market</w:t>
            </w:r>
          </w:p>
        </w:tc>
        <w:tc>
          <w:tcPr>
            <w:tcW w:type="dxa" w:w="1800"/>
            <w:shd w:fill="1F3A5F" w:color="auto" w:val="clear"/>
            <w:tcMar>
              <w:top w:type="dxa" w:w="80"/>
              <w:left w:type="dxa" w:w="120"/>
              <w:bottom w:type="dxa" w:w="80"/>
              <w:right w:type="dxa" w:w="120"/>
            </w:tcMar>
          </w:tcPr>
          <w:p>
            <w:r>
              <w:rPr>
                <w:b/>
                <w:bCs/>
                <w:color w:val="FFFFFF"/>
              </w:rPr>
              <w:t xml:space="preserve">Volatility</w:t>
            </w:r>
          </w:p>
        </w:tc>
        <w:tc>
          <w:tcPr>
            <w:tcW w:type="dxa" w:w="1600"/>
            <w:shd w:fill="1F3A5F" w:color="auto" w:val="clear"/>
            <w:tcMar>
              <w:top w:type="dxa" w:w="80"/>
              <w:left w:type="dxa" w:w="120"/>
              <w:bottom w:type="dxa" w:w="80"/>
              <w:right w:type="dxa" w:w="120"/>
            </w:tcMar>
          </w:tcPr>
          <w:p>
            <w:r>
              <w:rPr>
                <w:b/>
                <w:bCs/>
                <w:color w:val="FFFFFF"/>
              </w:rPr>
              <w:t xml:space="preserve">Hours</w:t>
            </w:r>
          </w:p>
        </w:tc>
        <w:tc>
          <w:tcPr>
            <w:tcW w:type="dxa" w:w="3326"/>
            <w:shd w:fill="1F3A5F" w:color="auto" w:val="clear"/>
            <w:tcMar>
              <w:top w:type="dxa" w:w="80"/>
              <w:left w:type="dxa" w:w="120"/>
              <w:bottom w:type="dxa" w:w="80"/>
              <w:right w:type="dxa" w:w="120"/>
            </w:tcMar>
          </w:tcPr>
          <w:p>
            <w:r>
              <w:rPr>
                <w:b/>
                <w:bCs/>
                <w:color w:val="FFFFFF"/>
              </w:rPr>
              <w:t xml:space="preserve">Beginner notes</w:t>
            </w:r>
          </w:p>
        </w:tc>
      </w:tr>
      <w:tr>
        <w:tc>
          <w:tcPr>
            <w:tcW w:type="dxa" w:w="2300"/>
            <w:tcMar>
              <w:top w:type="dxa" w:w="80"/>
              <w:left w:type="dxa" w:w="120"/>
              <w:bottom w:type="dxa" w:w="80"/>
              <w:right w:type="dxa" w:w="120"/>
            </w:tcMar>
          </w:tcPr>
          <w:p>
            <w:r>
              <w:rPr>
                <w:b w:val="false"/>
                <w:bCs w:val="false"/>
              </w:rPr>
              <w:t xml:space="preserve">Major forex (AUD/USD)</w:t>
            </w:r>
          </w:p>
        </w:tc>
        <w:tc>
          <w:tcPr>
            <w:tcW w:type="dxa" w:w="1800"/>
            <w:tcMar>
              <w:top w:type="dxa" w:w="80"/>
              <w:left w:type="dxa" w:w="120"/>
              <w:bottom w:type="dxa" w:w="80"/>
              <w:right w:type="dxa" w:w="120"/>
            </w:tcMar>
          </w:tcPr>
          <w:p>
            <w:r>
              <w:rPr>
                <w:b w:val="false"/>
                <w:bCs w:val="false"/>
              </w:rPr>
              <w:t xml:space="preserve">Lower to medium</w:t>
            </w:r>
          </w:p>
        </w:tc>
        <w:tc>
          <w:tcPr>
            <w:tcW w:type="dxa" w:w="1600"/>
            <w:tcMar>
              <w:top w:type="dxa" w:w="80"/>
              <w:left w:type="dxa" w:w="120"/>
              <w:bottom w:type="dxa" w:w="80"/>
              <w:right w:type="dxa" w:w="120"/>
            </w:tcMar>
          </w:tcPr>
          <w:p>
            <w:r>
              <w:rPr>
                <w:b w:val="false"/>
                <w:bCs w:val="false"/>
              </w:rPr>
              <w:t xml:space="preserve">24/5</w:t>
            </w:r>
          </w:p>
        </w:tc>
        <w:tc>
          <w:tcPr>
            <w:tcW w:type="dxa" w:w="3326"/>
            <w:tcMar>
              <w:top w:type="dxa" w:w="80"/>
              <w:left w:type="dxa" w:w="120"/>
              <w:bottom w:type="dxa" w:w="80"/>
              <w:right w:type="dxa" w:w="120"/>
            </w:tcMar>
          </w:tcPr>
          <w:p>
            <w:r>
              <w:rPr>
                <w:b w:val="false"/>
                <w:bCs w:val="false"/>
              </w:rPr>
              <w:t xml:space="preserve">Steady, lots of learning material</w:t>
            </w:r>
          </w:p>
        </w:tc>
      </w:tr>
      <w:tr>
        <w:tc>
          <w:tcPr>
            <w:tcW w:type="dxa" w:w="2300"/>
            <w:shd w:fill="EEF3F8" w:color="auto" w:val="clear"/>
            <w:tcMar>
              <w:top w:type="dxa" w:w="80"/>
              <w:left w:type="dxa" w:w="120"/>
              <w:bottom w:type="dxa" w:w="80"/>
              <w:right w:type="dxa" w:w="120"/>
            </w:tcMar>
          </w:tcPr>
          <w:p>
            <w:r>
              <w:rPr>
                <w:b w:val="false"/>
                <w:bCs w:val="false"/>
              </w:rPr>
              <w:t xml:space="preserve">Gold (XAU/USD)</w:t>
            </w:r>
          </w:p>
        </w:tc>
        <w:tc>
          <w:tcPr>
            <w:tcW w:type="dxa" w:w="1800"/>
            <w:shd w:fill="EEF3F8" w:color="auto" w:val="clear"/>
            <w:tcMar>
              <w:top w:type="dxa" w:w="80"/>
              <w:left w:type="dxa" w:w="120"/>
              <w:bottom w:type="dxa" w:w="80"/>
              <w:right w:type="dxa" w:w="120"/>
            </w:tcMar>
          </w:tcPr>
          <w:p>
            <w:r>
              <w:rPr>
                <w:b w:val="false"/>
                <w:bCs w:val="false"/>
              </w:rPr>
              <w:t xml:space="preserve">Medium</w:t>
            </w:r>
          </w:p>
        </w:tc>
        <w:tc>
          <w:tcPr>
            <w:tcW w:type="dxa" w:w="1600"/>
            <w:shd w:fill="EEF3F8" w:color="auto" w:val="clear"/>
            <w:tcMar>
              <w:top w:type="dxa" w:w="80"/>
              <w:left w:type="dxa" w:w="120"/>
              <w:bottom w:type="dxa" w:w="80"/>
              <w:right w:type="dxa" w:w="120"/>
            </w:tcMar>
          </w:tcPr>
          <w:p>
            <w:r>
              <w:rPr>
                <w:b w:val="false"/>
                <w:bCs w:val="false"/>
              </w:rPr>
              <w:t xml:space="preserve">~24/5</w:t>
            </w:r>
          </w:p>
        </w:tc>
        <w:tc>
          <w:tcPr>
            <w:tcW w:type="dxa" w:w="3326"/>
            <w:shd w:fill="EEF3F8" w:color="auto" w:val="clear"/>
            <w:tcMar>
              <w:top w:type="dxa" w:w="80"/>
              <w:left w:type="dxa" w:w="120"/>
              <w:bottom w:type="dxa" w:w="80"/>
              <w:right w:type="dxa" w:w="120"/>
            </w:tcMar>
          </w:tcPr>
          <w:p>
            <w:r>
              <w:rPr>
                <w:b w:val="false"/>
                <w:bCs w:val="false"/>
              </w:rPr>
              <w:t xml:space="preserve">Popular, reacts to clear news events</w:t>
            </w:r>
          </w:p>
        </w:tc>
      </w:tr>
      <w:tr>
        <w:tc>
          <w:tcPr>
            <w:tcW w:type="dxa" w:w="2300"/>
            <w:tcMar>
              <w:top w:type="dxa" w:w="80"/>
              <w:left w:type="dxa" w:w="120"/>
              <w:bottom w:type="dxa" w:w="80"/>
              <w:right w:type="dxa" w:w="120"/>
            </w:tcMar>
          </w:tcPr>
          <w:p>
            <w:r>
              <w:rPr>
                <w:b w:val="false"/>
                <w:bCs w:val="false"/>
              </w:rPr>
              <w:t xml:space="preserve">Indices (ASX 200)</w:t>
            </w:r>
          </w:p>
        </w:tc>
        <w:tc>
          <w:tcPr>
            <w:tcW w:type="dxa" w:w="1800"/>
            <w:tcMar>
              <w:top w:type="dxa" w:w="80"/>
              <w:left w:type="dxa" w:w="120"/>
              <w:bottom w:type="dxa" w:w="80"/>
              <w:right w:type="dxa" w:w="120"/>
            </w:tcMar>
          </w:tcPr>
          <w:p>
            <w:r>
              <w:rPr>
                <w:b w:val="false"/>
                <w:bCs w:val="false"/>
              </w:rPr>
              <w:t xml:space="preserve">Medium</w:t>
            </w:r>
          </w:p>
        </w:tc>
        <w:tc>
          <w:tcPr>
            <w:tcW w:type="dxa" w:w="1600"/>
            <w:tcMar>
              <w:top w:type="dxa" w:w="80"/>
              <w:left w:type="dxa" w:w="120"/>
              <w:bottom w:type="dxa" w:w="80"/>
              <w:right w:type="dxa" w:w="120"/>
            </w:tcMar>
          </w:tcPr>
          <w:p>
            <w:r>
              <w:rPr>
                <w:b w:val="false"/>
                <w:bCs w:val="false"/>
              </w:rPr>
              <w:t xml:space="preserve">Market hours</w:t>
            </w:r>
          </w:p>
        </w:tc>
        <w:tc>
          <w:tcPr>
            <w:tcW w:type="dxa" w:w="3326"/>
            <w:tcMar>
              <w:top w:type="dxa" w:w="80"/>
              <w:left w:type="dxa" w:w="120"/>
              <w:bottom w:type="dxa" w:w="80"/>
              <w:right w:type="dxa" w:w="120"/>
            </w:tcMar>
          </w:tcPr>
          <w:p>
            <w:r>
              <w:rPr>
                <w:b w:val="false"/>
                <w:bCs w:val="false"/>
              </w:rPr>
              <w:t xml:space="preserve">Spread risk across many companies</w:t>
            </w:r>
          </w:p>
        </w:tc>
      </w:tr>
      <w:tr>
        <w:tc>
          <w:tcPr>
            <w:tcW w:type="dxa" w:w="2300"/>
            <w:shd w:fill="EEF3F8" w:color="auto" w:val="clear"/>
            <w:tcMar>
              <w:top w:type="dxa" w:w="80"/>
              <w:left w:type="dxa" w:w="120"/>
              <w:bottom w:type="dxa" w:w="80"/>
              <w:right w:type="dxa" w:w="120"/>
            </w:tcMar>
          </w:tcPr>
          <w:p>
            <w:r>
              <w:rPr>
                <w:b w:val="false"/>
                <w:bCs w:val="false"/>
              </w:rPr>
              <w:t xml:space="preserve">Shares</w:t>
            </w:r>
          </w:p>
        </w:tc>
        <w:tc>
          <w:tcPr>
            <w:tcW w:type="dxa" w:w="1800"/>
            <w:shd w:fill="EEF3F8" w:color="auto" w:val="clear"/>
            <w:tcMar>
              <w:top w:type="dxa" w:w="80"/>
              <w:left w:type="dxa" w:w="120"/>
              <w:bottom w:type="dxa" w:w="80"/>
              <w:right w:type="dxa" w:w="120"/>
            </w:tcMar>
          </w:tcPr>
          <w:p>
            <w:r>
              <w:rPr>
                <w:b w:val="false"/>
                <w:bCs w:val="false"/>
              </w:rPr>
              <w:t xml:space="preserve">Medium to high</w:t>
            </w:r>
          </w:p>
        </w:tc>
        <w:tc>
          <w:tcPr>
            <w:tcW w:type="dxa" w:w="1600"/>
            <w:shd w:fill="EEF3F8" w:color="auto" w:val="clear"/>
            <w:tcMar>
              <w:top w:type="dxa" w:w="80"/>
              <w:left w:type="dxa" w:w="120"/>
              <w:bottom w:type="dxa" w:w="80"/>
              <w:right w:type="dxa" w:w="120"/>
            </w:tcMar>
          </w:tcPr>
          <w:p>
            <w:r>
              <w:rPr>
                <w:b w:val="false"/>
                <w:bCs w:val="false"/>
              </w:rPr>
              <w:t xml:space="preserve">Market hours</w:t>
            </w:r>
          </w:p>
        </w:tc>
        <w:tc>
          <w:tcPr>
            <w:tcW w:type="dxa" w:w="3326"/>
            <w:shd w:fill="EEF3F8" w:color="auto" w:val="clear"/>
            <w:tcMar>
              <w:top w:type="dxa" w:w="80"/>
              <w:left w:type="dxa" w:w="120"/>
              <w:bottom w:type="dxa" w:w="80"/>
              <w:right w:type="dxa" w:w="120"/>
            </w:tcMar>
          </w:tcPr>
          <w:p>
            <w:r>
              <w:rPr>
                <w:b w:val="false"/>
                <w:bCs w:val="false"/>
              </w:rPr>
              <w:t xml:space="preserve">Watch out for earnings gaps</w:t>
            </w:r>
          </w:p>
        </w:tc>
      </w:tr>
      <w:tr>
        <w:tc>
          <w:tcPr>
            <w:tcW w:type="dxa" w:w="2300"/>
            <w:tcMar>
              <w:top w:type="dxa" w:w="80"/>
              <w:left w:type="dxa" w:w="120"/>
              <w:bottom w:type="dxa" w:w="80"/>
              <w:right w:type="dxa" w:w="120"/>
            </w:tcMar>
          </w:tcPr>
          <w:p>
            <w:r>
              <w:rPr>
                <w:b w:val="false"/>
                <w:bCs w:val="false"/>
              </w:rPr>
              <w:t xml:space="preserve">Crypto</w:t>
            </w:r>
          </w:p>
        </w:tc>
        <w:tc>
          <w:tcPr>
            <w:tcW w:type="dxa" w:w="1800"/>
            <w:tcMar>
              <w:top w:type="dxa" w:w="80"/>
              <w:left w:type="dxa" w:w="120"/>
              <w:bottom w:type="dxa" w:w="80"/>
              <w:right w:type="dxa" w:w="120"/>
            </w:tcMar>
          </w:tcPr>
          <w:p>
            <w:r>
              <w:rPr>
                <w:b w:val="false"/>
                <w:bCs w:val="false"/>
              </w:rPr>
              <w:t xml:space="preserve">High</w:t>
            </w:r>
          </w:p>
        </w:tc>
        <w:tc>
          <w:tcPr>
            <w:tcW w:type="dxa" w:w="1600"/>
            <w:tcMar>
              <w:top w:type="dxa" w:w="80"/>
              <w:left w:type="dxa" w:w="120"/>
              <w:bottom w:type="dxa" w:w="80"/>
              <w:right w:type="dxa" w:w="120"/>
            </w:tcMar>
          </w:tcPr>
          <w:p>
            <w:r>
              <w:rPr>
                <w:b w:val="false"/>
                <w:bCs w:val="false"/>
              </w:rPr>
              <w:t xml:space="preserve">24/7</w:t>
            </w:r>
          </w:p>
        </w:tc>
        <w:tc>
          <w:tcPr>
            <w:tcW w:type="dxa" w:w="3326"/>
            <w:tcMar>
              <w:top w:type="dxa" w:w="80"/>
              <w:left w:type="dxa" w:w="120"/>
              <w:bottom w:type="dxa" w:w="80"/>
              <w:right w:type="dxa" w:w="120"/>
            </w:tcMar>
          </w:tcPr>
          <w:p>
            <w:r>
              <w:rPr>
                <w:b w:val="false"/>
                <w:bCs w:val="false"/>
              </w:rPr>
              <w:t xml:space="preserve">Big swings, start very small</w:t>
            </w:r>
          </w:p>
        </w:tc>
      </w:tr>
    </w:tbl>
    <w:p>
      <w:pPr>
        <w:spacing w:after="120"/>
      </w:pPr>
      <w:r>
        <w:t xml:space="preserve">Explore each market: AI Forex Trading (→ /ai-forex-trading) | AI Gold Trading (→ /ai-gold-trading) | AI Stock Trading (→ /ai-stock-trading) | AI Crypto Trading (→ /ai-crypto-trading)</w:t>
      </w:r>
    </w:p>
    <w:p>
      <w:pPr>
        <w:pBdr>
          <w:bottom w:val="single" w:color="1F3A5F" w:sz="6" w:space="4"/>
        </w:pBdr>
        <w:spacing w:after="120" w:before="360"/>
      </w:pPr>
      <w:r>
        <w:rPr>
          <w:b/>
          <w:bCs/>
          <w:caps/>
          <w:color w:val="1F3A5F"/>
          <w:sz w:val="20"/>
          <w:szCs w:val="20"/>
        </w:rPr>
        <w:t xml:space="preserve">Section 6 — First Week Plan</w:t>
      </w:r>
    </w:p>
    <w:p>
      <w:pPr>
        <w:pStyle w:val="Heading2"/>
        <w:spacing w:after="120" w:before="240"/>
      </w:pPr>
      <w:r>
        <w:t xml:space="preserve">Your First Week: A Simple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shd w:fill="1F3A5F" w:color="auto" w:val="clear"/>
            <w:tcMar>
              <w:top w:type="dxa" w:w="80"/>
              <w:left w:type="dxa" w:w="120"/>
              <w:bottom w:type="dxa" w:w="80"/>
              <w:right w:type="dxa" w:w="120"/>
            </w:tcMar>
          </w:tcPr>
          <w:p>
            <w:r>
              <w:rPr>
                <w:b/>
                <w:bCs/>
                <w:color w:val="FFFFFF"/>
              </w:rPr>
              <w:t xml:space="preserve">Day</w:t>
            </w:r>
          </w:p>
        </w:tc>
        <w:tc>
          <w:tcPr>
            <w:tcW w:type="dxa" w:w="6026"/>
            <w:shd w:fill="1F3A5F" w:color="auto" w:val="clear"/>
            <w:tcMar>
              <w:top w:type="dxa" w:w="80"/>
              <w:left w:type="dxa" w:w="120"/>
              <w:bottom w:type="dxa" w:w="80"/>
              <w:right w:type="dxa" w:w="120"/>
            </w:tcMar>
          </w:tcPr>
          <w:p>
            <w:r>
              <w:rPr>
                <w:b/>
                <w:bCs/>
                <w:color w:val="FFFFFF"/>
              </w:rPr>
              <w:t xml:space="preserve">What to do</w:t>
            </w:r>
          </w:p>
        </w:tc>
      </w:tr>
      <w:tr>
        <w:tc>
          <w:tcPr>
            <w:tcW w:type="dxa" w:w="3000"/>
            <w:tcMar>
              <w:top w:type="dxa" w:w="80"/>
              <w:left w:type="dxa" w:w="120"/>
              <w:bottom w:type="dxa" w:w="80"/>
              <w:right w:type="dxa" w:w="120"/>
            </w:tcMar>
          </w:tcPr>
          <w:p>
            <w:r>
              <w:rPr>
                <w:b w:val="false"/>
                <w:bCs w:val="false"/>
              </w:rPr>
              <w:t xml:space="preserve">Day 1</w:t>
            </w:r>
          </w:p>
        </w:tc>
        <w:tc>
          <w:tcPr>
            <w:tcW w:type="dxa" w:w="6026"/>
            <w:tcMar>
              <w:top w:type="dxa" w:w="80"/>
              <w:left w:type="dxa" w:w="120"/>
              <w:bottom w:type="dxa" w:w="80"/>
              <w:right w:type="dxa" w:w="120"/>
            </w:tcMar>
          </w:tcPr>
          <w:p>
            <w:r>
              <w:rPr>
                <w:b w:val="false"/>
                <w:bCs w:val="false"/>
              </w:rPr>
              <w:t xml:space="preserve">Register, verify your ID and meet your account manager</w:t>
            </w:r>
          </w:p>
        </w:tc>
      </w:tr>
      <w:tr>
        <w:tc>
          <w:tcPr>
            <w:tcW w:type="dxa" w:w="3000"/>
            <w:shd w:fill="EEF3F8" w:color="auto" w:val="clear"/>
            <w:tcMar>
              <w:top w:type="dxa" w:w="80"/>
              <w:left w:type="dxa" w:w="120"/>
              <w:bottom w:type="dxa" w:w="80"/>
              <w:right w:type="dxa" w:w="120"/>
            </w:tcMar>
          </w:tcPr>
          <w:p>
            <w:r>
              <w:rPr>
                <w:b w:val="false"/>
                <w:bCs w:val="false"/>
              </w:rPr>
              <w:t xml:space="preserve">Day 2</w:t>
            </w:r>
          </w:p>
        </w:tc>
        <w:tc>
          <w:tcPr>
            <w:tcW w:type="dxa" w:w="6026"/>
            <w:shd w:fill="EEF3F8" w:color="auto" w:val="clear"/>
            <w:tcMar>
              <w:top w:type="dxa" w:w="80"/>
              <w:left w:type="dxa" w:w="120"/>
              <w:bottom w:type="dxa" w:w="80"/>
              <w:right w:type="dxa" w:w="120"/>
            </w:tcMar>
          </w:tcPr>
          <w:p>
            <w:r>
              <w:rPr>
                <w:b w:val="false"/>
                <w:bCs w:val="false"/>
              </w:rPr>
              <w:t xml:space="preserve">Explore the dashboard [and demo account, if available]</w:t>
            </w:r>
          </w:p>
        </w:tc>
      </w:tr>
      <w:tr>
        <w:tc>
          <w:tcPr>
            <w:tcW w:type="dxa" w:w="3000"/>
            <w:tcMar>
              <w:top w:type="dxa" w:w="80"/>
              <w:left w:type="dxa" w:w="120"/>
              <w:bottom w:type="dxa" w:w="80"/>
              <w:right w:type="dxa" w:w="120"/>
            </w:tcMar>
          </w:tcPr>
          <w:p>
            <w:r>
              <w:rPr>
                <w:b w:val="false"/>
                <w:bCs w:val="false"/>
              </w:rPr>
              <w:t xml:space="preserve">Day 3</w:t>
            </w:r>
          </w:p>
        </w:tc>
        <w:tc>
          <w:tcPr>
            <w:tcW w:type="dxa" w:w="6026"/>
            <w:tcMar>
              <w:top w:type="dxa" w:w="80"/>
              <w:left w:type="dxa" w:w="120"/>
              <w:bottom w:type="dxa" w:w="80"/>
              <w:right w:type="dxa" w:w="120"/>
            </w:tcMar>
          </w:tcPr>
          <w:p>
            <w:r>
              <w:rPr>
                <w:b w:val="false"/>
                <w:bCs w:val="false"/>
              </w:rPr>
              <w:t xml:space="preserve">Deposit, set your stop-loss, daily limit and risk per trade</w:t>
            </w:r>
          </w:p>
        </w:tc>
      </w:tr>
      <w:tr>
        <w:tc>
          <w:tcPr>
            <w:tcW w:type="dxa" w:w="3000"/>
            <w:shd w:fill="EEF3F8" w:color="auto" w:val="clear"/>
            <w:tcMar>
              <w:top w:type="dxa" w:w="80"/>
              <w:left w:type="dxa" w:w="120"/>
              <w:bottom w:type="dxa" w:w="80"/>
              <w:right w:type="dxa" w:w="120"/>
            </w:tcMar>
          </w:tcPr>
          <w:p>
            <w:r>
              <w:rPr>
                <w:b w:val="false"/>
                <w:bCs w:val="false"/>
              </w:rPr>
              <w:t xml:space="preserve">Day 4</w:t>
            </w:r>
          </w:p>
        </w:tc>
        <w:tc>
          <w:tcPr>
            <w:tcW w:type="dxa" w:w="6026"/>
            <w:shd w:fill="EEF3F8" w:color="auto" w:val="clear"/>
            <w:tcMar>
              <w:top w:type="dxa" w:w="80"/>
              <w:left w:type="dxa" w:w="120"/>
              <w:bottom w:type="dxa" w:w="80"/>
              <w:right w:type="dxa" w:w="120"/>
            </w:tcMar>
          </w:tcPr>
          <w:p>
            <w:r>
              <w:rPr>
                <w:b w:val="false"/>
                <w:bCs w:val="false"/>
              </w:rPr>
              <w:t xml:space="preserve">Turn on Signal mode for 1–2 markets</w:t>
            </w:r>
          </w:p>
        </w:tc>
      </w:tr>
      <w:tr>
        <w:tc>
          <w:tcPr>
            <w:tcW w:type="dxa" w:w="3000"/>
            <w:tcMar>
              <w:top w:type="dxa" w:w="80"/>
              <w:left w:type="dxa" w:w="120"/>
              <w:bottom w:type="dxa" w:w="80"/>
              <w:right w:type="dxa" w:w="120"/>
            </w:tcMar>
          </w:tcPr>
          <w:p>
            <w:r>
              <w:rPr>
                <w:b w:val="false"/>
                <w:bCs w:val="false"/>
              </w:rPr>
              <w:t xml:space="preserve">Day 5</w:t>
            </w:r>
          </w:p>
        </w:tc>
        <w:tc>
          <w:tcPr>
            <w:tcW w:type="dxa" w:w="6026"/>
            <w:tcMar>
              <w:top w:type="dxa" w:w="80"/>
              <w:left w:type="dxa" w:w="120"/>
              <w:bottom w:type="dxa" w:w="80"/>
              <w:right w:type="dxa" w:w="120"/>
            </w:tcMar>
          </w:tcPr>
          <w:p>
            <w:r>
              <w:rPr>
                <w:b w:val="false"/>
                <w:bCs w:val="false"/>
              </w:rPr>
              <w:t xml:space="preserve">Approve your first small trade and watch how it is managed</w:t>
            </w:r>
          </w:p>
        </w:tc>
      </w:tr>
      <w:tr>
        <w:tc>
          <w:tcPr>
            <w:tcW w:type="dxa" w:w="3000"/>
            <w:shd w:fill="EEF3F8" w:color="auto" w:val="clear"/>
            <w:tcMar>
              <w:top w:type="dxa" w:w="80"/>
              <w:left w:type="dxa" w:w="120"/>
              <w:bottom w:type="dxa" w:w="80"/>
              <w:right w:type="dxa" w:w="120"/>
            </w:tcMar>
          </w:tcPr>
          <w:p>
            <w:r>
              <w:rPr>
                <w:b w:val="false"/>
                <w:bCs w:val="false"/>
              </w:rPr>
              <w:t xml:space="preserve">Day 6–7</w:t>
            </w:r>
          </w:p>
        </w:tc>
        <w:tc>
          <w:tcPr>
            <w:tcW w:type="dxa" w:w="6026"/>
            <w:shd w:fill="EEF3F8" w:color="auto" w:val="clear"/>
            <w:tcMar>
              <w:top w:type="dxa" w:w="80"/>
              <w:left w:type="dxa" w:w="120"/>
              <w:bottom w:type="dxa" w:w="80"/>
              <w:right w:type="dxa" w:w="120"/>
            </w:tcMar>
          </w:tcPr>
          <w:p>
            <w:r>
              <w:rPr>
                <w:b w:val="false"/>
                <w:bCs w:val="false"/>
              </w:rPr>
              <w:t xml:space="preserve">Review every trade: why it opened, how it closed, what you learned</w:t>
            </w:r>
          </w:p>
        </w:tc>
      </w:tr>
    </w:tbl>
    <w:p>
      <w:pPr>
        <w:pBdr>
          <w:bottom w:val="single" w:color="1F3A5F" w:sz="6" w:space="4"/>
        </w:pBdr>
        <w:spacing w:after="120" w:before="360"/>
      </w:pPr>
      <w:r>
        <w:rPr>
          <w:b/>
          <w:bCs/>
          <w:caps/>
          <w:color w:val="1F3A5F"/>
          <w:sz w:val="20"/>
          <w:szCs w:val="20"/>
        </w:rPr>
        <w:t xml:space="preserve">Section 7 — Mistakes</w:t>
      </w:r>
    </w:p>
    <w:p>
      <w:pPr>
        <w:pStyle w:val="Heading2"/>
        <w:spacing w:after="120" w:before="240"/>
      </w:pPr>
      <w:r>
        <w:t xml:space="preserve">7 Beginner Mistakes to Avoid</w:t>
      </w:r>
    </w:p>
    <w:p>
      <w:pPr>
        <w:pStyle w:val="ListParagraph"/>
        <w:numPr>
          <w:ilvl w:val="0"/>
          <w:numId w:val="2"/>
        </w:numPr>
        <w:spacing w:after="60"/>
      </w:pPr>
      <w:r>
        <w:rPr>
          <w:b/>
          <w:bCs/>
        </w:rPr>
        <w:t xml:space="preserve">Trading money you can't afford to lose.</w:t>
      </w:r>
    </w:p>
    <w:p>
      <w:pPr>
        <w:pStyle w:val="ListParagraph"/>
        <w:numPr>
          <w:ilvl w:val="0"/>
          <w:numId w:val="2"/>
        </w:numPr>
        <w:spacing w:after="60"/>
      </w:pPr>
      <w:r>
        <w:rPr>
          <w:b/>
          <w:bCs/>
        </w:rPr>
        <w:t xml:space="preserve">Skipping the stop-loss</w:t>
      </w:r>
      <w:r>
        <w:t xml:space="preserve"> "just this once".</w:t>
      </w:r>
    </w:p>
    <w:p>
      <w:pPr>
        <w:pStyle w:val="ListParagraph"/>
        <w:numPr>
          <w:ilvl w:val="0"/>
          <w:numId w:val="2"/>
        </w:numPr>
        <w:spacing w:after="60"/>
      </w:pPr>
      <w:r>
        <w:rPr>
          <w:b/>
          <w:bCs/>
        </w:rPr>
        <w:t xml:space="preserve">Using high leverage</w:t>
      </w:r>
      <w:r>
        <w:t xml:space="preserve"> before you understand it.</w:t>
      </w:r>
    </w:p>
    <w:p>
      <w:pPr>
        <w:pStyle w:val="ListParagraph"/>
        <w:numPr>
          <w:ilvl w:val="0"/>
          <w:numId w:val="2"/>
        </w:numPr>
        <w:spacing w:after="60"/>
      </w:pPr>
      <w:r>
        <w:rPr>
          <w:b/>
          <w:bCs/>
        </w:rPr>
        <w:t xml:space="preserve">Chasing losses</w:t>
      </w:r>
      <w:r>
        <w:t xml:space="preserve"> by trading bigger to win it back.</w:t>
      </w:r>
    </w:p>
    <w:p>
      <w:pPr>
        <w:pStyle w:val="ListParagraph"/>
        <w:numPr>
          <w:ilvl w:val="0"/>
          <w:numId w:val="2"/>
        </w:numPr>
        <w:spacing w:after="60"/>
      </w:pPr>
      <w:r>
        <w:rPr>
          <w:b/>
          <w:bCs/>
        </w:rPr>
        <w:t xml:space="preserve">Switching on full automation on day one.</w:t>
      </w:r>
    </w:p>
    <w:p>
      <w:pPr>
        <w:pStyle w:val="ListParagraph"/>
        <w:numPr>
          <w:ilvl w:val="0"/>
          <w:numId w:val="2"/>
        </w:numPr>
        <w:spacing w:after="60"/>
      </w:pPr>
      <w:r>
        <w:rPr>
          <w:b/>
          <w:bCs/>
        </w:rPr>
        <w:t xml:space="preserve">Checking every five minutes</w:t>
      </w:r>
      <w:r>
        <w:t xml:space="preserve"> and reacting emotionally.</w:t>
      </w:r>
    </w:p>
    <w:p>
      <w:pPr>
        <w:pStyle w:val="ListParagraph"/>
        <w:numPr>
          <w:ilvl w:val="0"/>
          <w:numId w:val="2"/>
        </w:numPr>
        <w:spacing w:after="60"/>
      </w:pPr>
      <w:r>
        <w:rPr>
          <w:b/>
          <w:bCs/>
        </w:rPr>
        <w:t xml:space="preserve">Trusting "signal groups" or "AI bots" that promise guaranteed profits.</w:t>
      </w:r>
      <w:r>
        <w:t xml:space="preserve"> ASIC has warned about these repeatedly.</w:t>
      </w:r>
    </w:p>
    <w:p>
      <w:pPr>
        <w:pBdr>
          <w:bottom w:val="single" w:color="1F3A5F" w:sz="6" w:space="4"/>
        </w:pBdr>
        <w:spacing w:after="120" w:before="360"/>
      </w:pPr>
      <w:r>
        <w:rPr>
          <w:b/>
          <w:bCs/>
          <w:caps/>
          <w:color w:val="1F3A5F"/>
          <w:sz w:val="20"/>
          <w:szCs w:val="20"/>
        </w:rPr>
        <w:t xml:space="preserve">Section 8 — Expectations (Honesty)</w:t>
      </w:r>
    </w:p>
    <w:p>
      <w:pPr>
        <w:pStyle w:val="Heading2"/>
        <w:spacing w:after="120" w:before="240"/>
      </w:pPr>
      <w:r>
        <w:t xml:space="preserve">Set Realistic Expectations</w:t>
      </w:r>
    </w:p>
    <w:p>
      <w:pPr>
        <w:spacing w:after="120"/>
      </w:pPr>
      <w:r>
        <w:t xml:space="preserve">Trading is risky, and ASIC research shows most retail clients lose money trading CFDs. AI can help you stay disciplined and save time, but it can't promise profits. Think of your first months as learning time. Success early on means following your plan and protecting your balance, not making big gains.</w:t>
      </w:r>
    </w:p>
    <w:p>
      <w:pPr>
        <w:pBdr>
          <w:bottom w:val="single" w:color="1F3A5F" w:sz="6" w:space="4"/>
        </w:pBdr>
        <w:spacing w:after="120" w:before="360"/>
      </w:pPr>
      <w:r>
        <w:rPr>
          <w:b/>
          <w:bCs/>
          <w:caps/>
          <w:color w:val="1F3A5F"/>
          <w:sz w:val="20"/>
          <w:szCs w:val="20"/>
        </w:rPr>
        <w:t xml:space="preserve">Section 9 — Checklist</w:t>
      </w:r>
    </w:p>
    <w:p>
      <w:pPr>
        <w:pStyle w:val="Heading2"/>
        <w:spacing w:after="120" w:before="240"/>
      </w:pPr>
      <w:r>
        <w:t xml:space="preserve">Beginner Checklist Before Your First Trade</w:t>
      </w:r>
    </w:p>
    <w:p>
      <w:pPr>
        <w:pStyle w:val="ListParagraph"/>
        <w:numPr>
          <w:ilvl w:val="0"/>
          <w:numId w:val="3"/>
        </w:numPr>
        <w:spacing w:after="60"/>
      </w:pPr>
      <w:r>
        <w:t xml:space="preserve">I'm only using money I can afford to lose</w:t>
      </w:r>
    </w:p>
    <w:p>
      <w:pPr>
        <w:pStyle w:val="ListParagraph"/>
        <w:numPr>
          <w:ilvl w:val="0"/>
          <w:numId w:val="3"/>
        </w:numPr>
        <w:spacing w:after="60"/>
      </w:pPr>
      <w:r>
        <w:t xml:space="preserve">My broker holds an ASIC licence (AFSL)</w:t>
      </w:r>
    </w:p>
    <w:p>
      <w:pPr>
        <w:pStyle w:val="ListParagraph"/>
        <w:numPr>
          <w:ilvl w:val="0"/>
          <w:numId w:val="3"/>
        </w:numPr>
        <w:spacing w:after="60"/>
      </w:pPr>
      <w:r>
        <w:t xml:space="preserve">I have a stop-loss set</w:t>
      </w:r>
    </w:p>
    <w:p>
      <w:pPr>
        <w:pStyle w:val="ListParagraph"/>
        <w:numPr>
          <w:ilvl w:val="0"/>
          <w:numId w:val="3"/>
        </w:numPr>
        <w:spacing w:after="60"/>
      </w:pPr>
      <w:r>
        <w:t xml:space="preserve">I'm risking 1–2% or less per trade</w:t>
      </w:r>
    </w:p>
    <w:p>
      <w:pPr>
        <w:pStyle w:val="ListParagraph"/>
        <w:numPr>
          <w:ilvl w:val="0"/>
          <w:numId w:val="3"/>
        </w:numPr>
        <w:spacing w:after="60"/>
      </w:pPr>
      <w:r>
        <w:t xml:space="preserve">I've set a daily loss limit</w:t>
      </w:r>
    </w:p>
    <w:p>
      <w:pPr>
        <w:pStyle w:val="ListParagraph"/>
        <w:numPr>
          <w:ilvl w:val="0"/>
          <w:numId w:val="3"/>
        </w:numPr>
        <w:spacing w:after="60"/>
      </w:pPr>
      <w:r>
        <w:t xml:space="preserve">I know how to pause trading</w:t>
      </w:r>
    </w:p>
    <w:p>
      <w:pPr>
        <w:pBdr>
          <w:bottom w:val="single" w:color="1F3A5F" w:sz="6" w:space="4"/>
        </w:pBdr>
        <w:spacing w:after="120" w:before="360"/>
      </w:pPr>
      <w:r>
        <w:rPr>
          <w:b/>
          <w:bCs/>
          <w:caps/>
          <w:color w:val="1F3A5F"/>
          <w:sz w:val="20"/>
          <w:szCs w:val="20"/>
        </w:rPr>
        <w:t xml:space="preserve">Section 10 — Final CTA</w:t>
      </w:r>
    </w:p>
    <w:p>
      <w:pPr>
        <w:pStyle w:val="Heading2"/>
        <w:spacing w:after="120" w:before="240"/>
      </w:pPr>
      <w:r>
        <w:t xml:space="preserve">Start Your AI Trading Journey Today</w:t>
      </w:r>
    </w:p>
    <w:p>
      <w:pPr>
        <w:spacing w:after="120"/>
      </w:pPr>
      <w:r>
        <w:t xml:space="preserve">Create your free account in 2 minutes. Your account manager will help you set safe limits and place your first trade with confidence.</w:t>
      </w:r>
    </w:p>
    <w:p>
      <w:pPr>
        <w:spacing w:after="120"/>
      </w:pPr>
      <w:r>
        <w:rPr>
          <w:b/>
          <w:bCs/>
        </w:rPr>
        <w:t xml:space="preserve">[Registration Form]</w:t>
      </w:r>
    </w:p>
    <w:p>
      <w:pPr>
        <w:spacing w:after="200" w:before="120"/>
      </w:pPr>
      <w:r>
        <w:rPr>
          <w:b/>
          <w:bCs/>
        </w:rPr>
        <w:t xml:space="preserve">CTA Button: </w:t>
      </w:r>
      <w:r>
        <w:rPr>
          <w:b/>
          <w:bCs/>
          <w:color w:val="FFFFFF"/>
          <w:shd w:fill="1F7A4D" w:color="auto" w:val="clear"/>
        </w:rPr>
        <w:t xml:space="preserve"> Create My Free Account </w:t>
      </w:r>
    </w:p>
    <w:p>
      <w:pPr>
        <w:pBdr>
          <w:bottom w:val="single" w:color="1F3A5F" w:sz="6" w:space="4"/>
        </w:pBdr>
        <w:spacing w:after="120" w:before="360"/>
      </w:pPr>
      <w:r>
        <w:rPr>
          <w:b/>
          <w:bCs/>
          <w:caps/>
          <w:color w:val="1F3A5F"/>
          <w:sz w:val="20"/>
          <w:szCs w:val="20"/>
        </w:rPr>
        <w:t xml:space="preserve">Section 11 — FAQ</w:t>
      </w:r>
    </w:p>
    <w:p>
      <w:pPr>
        <w:pStyle w:val="Heading2"/>
        <w:spacing w:after="120" w:before="240"/>
      </w:pPr>
      <w:r>
        <w:t xml:space="preserve">Frequently Asked Questions</w:t>
      </w:r>
    </w:p>
    <w:p>
      <w:pPr>
        <w:pStyle w:val="Heading3"/>
        <w:spacing w:after="120" w:before="240"/>
      </w:pPr>
      <w:r>
        <w:t xml:space="preserve">Can a complete beginner use AI trading?</w:t>
      </w:r>
    </w:p>
    <w:p>
      <w:pPr>
        <w:spacing w:after="120"/>
      </w:pPr>
      <w:r>
        <w:t xml:space="preserve">Yes. AI trading for beginners works best on platforms built for new traders, like Zephgain, with guided setup, Signal mode and a dedicated account manager.</w:t>
      </w:r>
    </w:p>
    <w:p>
      <w:pPr>
        <w:pStyle w:val="Heading3"/>
        <w:spacing w:after="120" w:before="240"/>
      </w:pPr>
      <w:r>
        <w:t xml:space="preserve">What is the best AI trading platform for beginners in Australia?</w:t>
      </w:r>
    </w:p>
    <w:p>
      <w:pPr>
        <w:spacing w:after="120"/>
      </w:pPr>
      <w:r>
        <w:t xml:space="preserve">Look for an ASIC-licensed broker, a low minimum deposit, simple risk controls, real human support and honest, no-guarantee marketing.</w:t>
      </w:r>
    </w:p>
    <w:p>
      <w:pPr>
        <w:pStyle w:val="Heading3"/>
        <w:spacing w:after="120" w:before="240"/>
      </w:pPr>
      <w:r>
        <w:t xml:space="preserve">How much should a beginner invest?</w:t>
      </w:r>
    </w:p>
    <w:p>
      <w:pPr>
        <w:spacing w:after="120"/>
      </w:pPr>
      <w:r>
        <w:t xml:space="preserve">Only what you can afford to lose. Many beginners start with the AU$250 minimum and grow slowly.</w:t>
      </w:r>
    </w:p>
    <w:p>
      <w:pPr>
        <w:pStyle w:val="Heading3"/>
        <w:spacing w:after="120" w:before="240"/>
      </w:pPr>
      <w:r>
        <w:t xml:space="preserve">How long does it take to learn?</w:t>
      </w:r>
    </w:p>
    <w:p>
      <w:pPr>
        <w:spacing w:after="120"/>
      </w:pPr>
      <w:r>
        <w:t xml:space="preserve">Most people understand the basics in a few weeks, but building good habits takes months. Review your trades weekly.</w:t>
      </w:r>
    </w:p>
    <w:p>
      <w:pPr>
        <w:pStyle w:val="Heading3"/>
        <w:spacing w:after="120" w:before="240"/>
      </w:pPr>
      <w:r>
        <w:t xml:space="preserve">Should beginners use automated trading?</w:t>
      </w:r>
    </w:p>
    <w:p>
      <w:pPr>
        <w:spacing w:after="120"/>
      </w:pPr>
      <w:r>
        <w:t xml:space="preserve">Start with Signal mode so you learn how the AI works, then consider Automated mode once you're comfortable with your settings.</w:t>
      </w:r>
    </w:p>
    <w:p>
      <w:pPr>
        <w:pBdr>
          <w:bottom w:val="single" w:color="1F3A5F" w:sz="6" w:space="4"/>
        </w:pBdr>
        <w:spacing w:after="120" w:before="360"/>
      </w:pPr>
      <w:r>
        <w:rPr>
          <w:b/>
          <w:bCs/>
          <w:caps/>
          <w:color w:val="1F3A5F"/>
          <w:sz w:val="20"/>
          <w:szCs w:val="20"/>
        </w:rPr>
        <w:t xml:space="preserve">Risk Disclosure</w:t>
      </w:r>
    </w:p>
    <w:p>
      <w:pPr>
        <w:spacing w:after="120"/>
      </w:pPr>
      <w:r>
        <w:rPr>
          <w:i/>
          <w:iCs/>
          <w:sz w:val="20"/>
          <w:szCs w:val="20"/>
        </w:rPr>
        <w:t xml:space="preserve">This guide is general information only and does not consider your objectives, financial situation or needs. Trading crypto, forex, shares and CFDs involves high risk. Most retail clients lose money trading CFDs. You could lose some or all of your deposit. Past performance does not guarantee future results.</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lvl>
  </w:abstractNum>
  <w:abstractNum w:abstractNumId="4" w15:restartNumberingAfterBreak="0">
    <w:multiLevelType w:val="hybridMultilevel"/>
    <w:lvl w:ilvl="0" w15:tentative="1">
      <w:start w:val="1"/>
      <w:numFmt w:val="decimal"/>
      <w:lvlText w:val="%1."/>
      <w:lvlJc w:val="left"/>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36"/>
      <w:szCs w:val="36"/>
    </w:rPr>
  </w:style>
  <w:style w:type="paragraph" w:styleId="Heading2">
    <w:name w:val="Heading 2"/>
    <w:basedOn w:val="Normal"/>
    <w:next w:val="Normal"/>
    <w:qFormat/>
    <w:pPr>
      <w:outlineLvl w:val="1"/>
    </w:pPr>
    <w:rPr>
      <w:b/>
      <w:bCs/>
      <w:color w:val="1F3A5F"/>
      <w:sz w:val="30"/>
      <w:szCs w:val="30"/>
    </w:rPr>
  </w:style>
  <w:style w:type="paragraph" w:styleId="Heading3">
    <w:name w:val="Heading 3"/>
    <w:basedOn w:val="Normal"/>
    <w:next w:val="Normal"/>
    <w:qFormat/>
    <w:pPr>
      <w:outlineLvl w:val="2"/>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2026-10-06T11:47:24.895Z</dcterms:created>
  <dcterms:modified xsi:type="dcterms:W3CDTF">2026-10-06T11:47:24.895Z</dcterms:modified>
</cp:coreProperties>
</file>

<file path=docProps/custom.xml><?xml version="1.0" encoding="utf-8"?>
<Properties xmlns="http://schemas.openxmlformats.org/officeDocument/2006/custom-properties" xmlns:vt="http://schemas.openxmlformats.org/officeDocument/2006/docPropsVTypes"/>
</file>