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Trading Signals — Page Content</w:t>
      </w:r>
    </w:p>
    <w:p>
      <w:pPr>
        <w:spacing w:after="120"/>
      </w:pPr>
      <w:r>
        <w:rPr>
          <w:color w:val="595959"/>
        </w:rPr>
        <w:t xml:space="preserve">URL: /ai-trading-signals | Primary: "AI trading signals" | Secondary: "trading signals Australia", "forex signals", "crypto signals", "gold signals", "trading signal groups" | ~1,500 words | Primary keyword used 5x in body + meta</w:t>
      </w:r>
    </w:p>
    <w:p>
      <w:pPr>
        <w:spacing w:after="120"/>
      </w:pPr>
      <w:r>
        <w:rPr>
          <w:i/>
          <w:iCs/>
          <w:color w:val="7F7F7F"/>
          <w:sz w:val="20"/>
          <w:szCs w:val="20"/>
        </w:rPr>
        <w:t xml:space="preserve">Editor note: Under ASIC rules, signals that consider a person's own situation count as personal advice and need a licence. Keep signals framed as general information unless Zephgain/its partner is licensed for personal advice. The sample signal card is an illustration, so label it clearly on the live page. Only publish a win rate or signal history if it is real, complete and verifiable.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Trading Signals for Australians | Crypto, Forex and Gold Signals</w:t>
      </w:r>
    </w:p>
    <w:p>
      <w:pPr>
        <w:spacing w:after="120"/>
      </w:pPr>
      <w:r>
        <w:rPr>
          <w:b/>
          <w:bCs/>
        </w:rPr>
        <w:t xml:space="preserve">Meta Description:</w:t>
      </w:r>
      <w:r>
        <w:t xml:space="preserve"> Get AI trading signals for crypto, forex and gold with a clear entry, stop-loss and take-profit, delivered to your private dashboard, not a WhatsApp group. Start from AU$250.</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Trading Signals: Clear Trade Ideas, Straight to Your Dashboard</w:t>
      </w:r>
    </w:p>
    <w:p>
      <w:pPr>
        <w:spacing w:after="120"/>
      </w:pPr>
      <w:r>
        <w:t xml:space="preserve">Most traders don't fail from a lack of ideas. They fail from unclear ideas and no plan for risk. Every Zephgain signal comes with an entry, a stop-loss, a take-profit and the reason behind it. Signals go straight to your secure dashboard, not a random chat group, and you decide what happens next.</w:t>
      </w:r>
    </w:p>
    <w:p>
      <w:pPr>
        <w:pStyle w:val="ListParagraph"/>
        <w:numPr>
          <w:ilvl w:val="0"/>
          <w:numId w:val="2"/>
        </w:numPr>
        <w:spacing w:after="60"/>
      </w:pPr>
      <w:r>
        <w:t xml:space="preserve">Signals for crypto, forex, gold and indices</w:t>
      </w:r>
    </w:p>
    <w:p>
      <w:pPr>
        <w:pStyle w:val="ListParagraph"/>
        <w:numPr>
          <w:ilvl w:val="0"/>
          <w:numId w:val="2"/>
        </w:numPr>
        <w:spacing w:after="60"/>
      </w:pPr>
      <w:r>
        <w:t xml:space="preserve">Entry, stop-loss and take-profit on every signal</w:t>
      </w:r>
    </w:p>
    <w:p>
      <w:pPr>
        <w:pStyle w:val="ListParagraph"/>
        <w:numPr>
          <w:ilvl w:val="0"/>
          <w:numId w:val="2"/>
        </w:numPr>
        <w:spacing w:after="60"/>
      </w:pPr>
      <w:r>
        <w:t xml:space="preserve">Act in one click, or let the AI trade for you</w:t>
      </w:r>
    </w:p>
    <w:p>
      <w:pPr>
        <w:pStyle w:val="ListParagraph"/>
        <w:numPr>
          <w:ilvl w:val="0"/>
          <w:numId w:val="2"/>
        </w:numPr>
        <w:spacing w:after="60"/>
      </w:pPr>
      <w:r>
        <w:t xml:space="preserve">Start from AU$250</w:t>
      </w:r>
    </w:p>
    <w:p>
      <w:pPr>
        <w:spacing w:after="200" w:before="120"/>
      </w:pPr>
      <w:r>
        <w:rPr>
          <w:b/>
          <w:bCs/>
        </w:rPr>
        <w:t xml:space="preserve">CTA Button: </w:t>
      </w:r>
      <w:r>
        <w:rPr>
          <w:b/>
          <w:bCs/>
          <w:color w:val="FFFFFF"/>
          <w:shd w:fill="1F7A4D" w:color="auto" w:val="clear"/>
        </w:rPr>
        <w:t xml:space="preserve"> Start Receiving Signals Free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Are AI Trading Signals?</w:t>
      </w:r>
    </w:p>
    <w:p>
      <w:pPr>
        <w:spacing w:after="120"/>
      </w:pPr>
      <w:r>
        <w:t xml:space="preserve">AI trading signals are trade ideas created by artificial intelligence. The AI analyses prices, chart patterns, economic data and market news, then suggests when to buy or sell an asset. A good signal includes an entry price, a stop-loss to limit losses and a take-profit target.</w:t>
      </w:r>
    </w:p>
    <w:p>
      <w:pPr>
        <w:pBdr>
          <w:bottom w:val="single" w:color="1F3A5F" w:sz="6" w:space="4"/>
        </w:pBdr>
        <w:spacing w:after="120" w:before="360"/>
      </w:pPr>
      <w:r>
        <w:rPr>
          <w:b/>
          <w:bCs/>
          <w:caps/>
          <w:color w:val="1F3A5F"/>
          <w:sz w:val="20"/>
          <w:szCs w:val="20"/>
        </w:rPr>
        <w:t xml:space="preserve">Section 3 — Signal Card</w:t>
      </w:r>
    </w:p>
    <w:p>
      <w:pPr>
        <w:pStyle w:val="Heading2"/>
        <w:spacing w:after="120" w:before="240"/>
      </w:pPr>
      <w:r>
        <w:t xml:space="preserve">Anatomy of a Zephgain Signal</w:t>
      </w:r>
    </w:p>
    <w:p>
      <w:pPr>
        <w:spacing w:after="120"/>
      </w:pPr>
      <w:r>
        <w:t xml:space="preserve">Here is what a signal looks like on your dashboard. </w:t>
      </w:r>
      <w:r>
        <w:rPr>
          <w:b/>
          <w:bCs/>
        </w:rPr>
        <w:t xml:space="preserve">(Illustrative example only, not a real trade or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Field</w:t>
            </w:r>
          </w:p>
        </w:tc>
        <w:tc>
          <w:tcPr>
            <w:tcW w:type="dxa" w:w="6026"/>
            <w:shd w:fill="1F3A5F" w:color="auto" w:val="clear"/>
            <w:tcMar>
              <w:top w:type="dxa" w:w="80"/>
              <w:left w:type="dxa" w:w="120"/>
              <w:bottom w:type="dxa" w:w="80"/>
              <w:right w:type="dxa" w:w="120"/>
            </w:tcMar>
          </w:tcPr>
          <w:p>
            <w:r>
              <w:rPr>
                <w:b/>
                <w:bCs/>
                <w:color w:val="FFFFFF"/>
              </w:rPr>
              <w:t xml:space="preserve">Example</w:t>
            </w:r>
          </w:p>
        </w:tc>
      </w:tr>
      <w:tr>
        <w:tc>
          <w:tcPr>
            <w:tcW w:type="dxa" w:w="3000"/>
            <w:tcMar>
              <w:top w:type="dxa" w:w="80"/>
              <w:left w:type="dxa" w:w="120"/>
              <w:bottom w:type="dxa" w:w="80"/>
              <w:right w:type="dxa" w:w="120"/>
            </w:tcMar>
          </w:tcPr>
          <w:p>
            <w:r>
              <w:rPr>
                <w:b w:val="false"/>
                <w:bCs w:val="false"/>
              </w:rPr>
              <w:t xml:space="preserve">Market</w:t>
            </w:r>
          </w:p>
        </w:tc>
        <w:tc>
          <w:tcPr>
            <w:tcW w:type="dxa" w:w="6026"/>
            <w:tcMar>
              <w:top w:type="dxa" w:w="80"/>
              <w:left w:type="dxa" w:w="120"/>
              <w:bottom w:type="dxa" w:w="80"/>
              <w:right w:type="dxa" w:w="120"/>
            </w:tcMar>
          </w:tcPr>
          <w:p>
            <w:r>
              <w:rPr>
                <w:b w:val="false"/>
                <w:bCs w:val="false"/>
              </w:rPr>
              <w:t xml:space="preserve">XAU/USD (Gold)</w:t>
            </w:r>
          </w:p>
        </w:tc>
      </w:tr>
      <w:tr>
        <w:tc>
          <w:tcPr>
            <w:tcW w:type="dxa" w:w="3000"/>
            <w:shd w:fill="EEF3F8" w:color="auto" w:val="clear"/>
            <w:tcMar>
              <w:top w:type="dxa" w:w="80"/>
              <w:left w:type="dxa" w:w="120"/>
              <w:bottom w:type="dxa" w:w="80"/>
              <w:right w:type="dxa" w:w="120"/>
            </w:tcMar>
          </w:tcPr>
          <w:p>
            <w:r>
              <w:rPr>
                <w:b w:val="false"/>
                <w:bCs w:val="false"/>
              </w:rPr>
              <w:t xml:space="preserve">Direction</w:t>
            </w:r>
          </w:p>
        </w:tc>
        <w:tc>
          <w:tcPr>
            <w:tcW w:type="dxa" w:w="6026"/>
            <w:shd w:fill="EEF3F8" w:color="auto" w:val="clear"/>
            <w:tcMar>
              <w:top w:type="dxa" w:w="80"/>
              <w:left w:type="dxa" w:w="120"/>
              <w:bottom w:type="dxa" w:w="80"/>
              <w:right w:type="dxa" w:w="120"/>
            </w:tcMar>
          </w:tcPr>
          <w:p>
            <w:r>
              <w:rPr>
                <w:b w:val="false"/>
                <w:bCs w:val="false"/>
              </w:rPr>
              <w:t xml:space="preserve">Buy</w:t>
            </w:r>
          </w:p>
        </w:tc>
      </w:tr>
      <w:tr>
        <w:tc>
          <w:tcPr>
            <w:tcW w:type="dxa" w:w="3000"/>
            <w:tcMar>
              <w:top w:type="dxa" w:w="80"/>
              <w:left w:type="dxa" w:w="120"/>
              <w:bottom w:type="dxa" w:w="80"/>
              <w:right w:type="dxa" w:w="120"/>
            </w:tcMar>
          </w:tcPr>
          <w:p>
            <w:r>
              <w:rPr>
                <w:b w:val="false"/>
                <w:bCs w:val="false"/>
              </w:rPr>
              <w:t xml:space="preserve">Entry</w:t>
            </w:r>
          </w:p>
        </w:tc>
        <w:tc>
          <w:tcPr>
            <w:tcW w:type="dxa" w:w="6026"/>
            <w:tcMar>
              <w:top w:type="dxa" w:w="80"/>
              <w:left w:type="dxa" w:w="120"/>
              <w:bottom w:type="dxa" w:w="80"/>
              <w:right w:type="dxa" w:w="120"/>
            </w:tcMar>
          </w:tcPr>
          <w:p>
            <w:r>
              <w:rPr>
                <w:b w:val="false"/>
                <w:bCs w:val="false"/>
              </w:rPr>
              <w:t xml:space="preserve">4,150.00</w:t>
            </w:r>
          </w:p>
        </w:tc>
      </w:tr>
      <w:tr>
        <w:tc>
          <w:tcPr>
            <w:tcW w:type="dxa" w:w="3000"/>
            <w:shd w:fill="EEF3F8" w:color="auto" w:val="clear"/>
            <w:tcMar>
              <w:top w:type="dxa" w:w="80"/>
              <w:left w:type="dxa" w:w="120"/>
              <w:bottom w:type="dxa" w:w="80"/>
              <w:right w:type="dxa" w:w="120"/>
            </w:tcMar>
          </w:tcPr>
          <w:p>
            <w:r>
              <w:rPr>
                <w:b w:val="false"/>
                <w:bCs w:val="false"/>
              </w:rPr>
              <w:t xml:space="preserve">Stop-loss</w:t>
            </w:r>
          </w:p>
        </w:tc>
        <w:tc>
          <w:tcPr>
            <w:tcW w:type="dxa" w:w="6026"/>
            <w:shd w:fill="EEF3F8" w:color="auto" w:val="clear"/>
            <w:tcMar>
              <w:top w:type="dxa" w:w="80"/>
              <w:left w:type="dxa" w:w="120"/>
              <w:bottom w:type="dxa" w:w="80"/>
              <w:right w:type="dxa" w:w="120"/>
            </w:tcMar>
          </w:tcPr>
          <w:p>
            <w:r>
              <w:rPr>
                <w:b w:val="false"/>
                <w:bCs w:val="false"/>
              </w:rPr>
              <w:t xml:space="preserve">4,120.00</w:t>
            </w:r>
          </w:p>
        </w:tc>
      </w:tr>
      <w:tr>
        <w:tc>
          <w:tcPr>
            <w:tcW w:type="dxa" w:w="3000"/>
            <w:tcMar>
              <w:top w:type="dxa" w:w="80"/>
              <w:left w:type="dxa" w:w="120"/>
              <w:bottom w:type="dxa" w:w="80"/>
              <w:right w:type="dxa" w:w="120"/>
            </w:tcMar>
          </w:tcPr>
          <w:p>
            <w:r>
              <w:rPr>
                <w:b w:val="false"/>
                <w:bCs w:val="false"/>
              </w:rPr>
              <w:t xml:space="preserve">Take-profit</w:t>
            </w:r>
          </w:p>
        </w:tc>
        <w:tc>
          <w:tcPr>
            <w:tcW w:type="dxa" w:w="6026"/>
            <w:tcMar>
              <w:top w:type="dxa" w:w="80"/>
              <w:left w:type="dxa" w:w="120"/>
              <w:bottom w:type="dxa" w:w="80"/>
              <w:right w:type="dxa" w:w="120"/>
            </w:tcMar>
          </w:tcPr>
          <w:p>
            <w:r>
              <w:rPr>
                <w:b w:val="false"/>
                <w:bCs w:val="false"/>
              </w:rPr>
              <w:t xml:space="preserve">4,210.00</w:t>
            </w:r>
          </w:p>
        </w:tc>
      </w:tr>
      <w:tr>
        <w:tc>
          <w:tcPr>
            <w:tcW w:type="dxa" w:w="3000"/>
            <w:shd w:fill="EEF3F8" w:color="auto" w:val="clear"/>
            <w:tcMar>
              <w:top w:type="dxa" w:w="80"/>
              <w:left w:type="dxa" w:w="120"/>
              <w:bottom w:type="dxa" w:w="80"/>
              <w:right w:type="dxa" w:w="120"/>
            </w:tcMar>
          </w:tcPr>
          <w:p>
            <w:r>
              <w:rPr>
                <w:b w:val="false"/>
                <w:bCs w:val="false"/>
              </w:rPr>
              <w:t xml:space="preserve">Risk / reward</w:t>
            </w:r>
          </w:p>
        </w:tc>
        <w:tc>
          <w:tcPr>
            <w:tcW w:type="dxa" w:w="6026"/>
            <w:shd w:fill="EEF3F8" w:color="auto" w:val="clear"/>
            <w:tcMar>
              <w:top w:type="dxa" w:w="80"/>
              <w:left w:type="dxa" w:w="120"/>
              <w:bottom w:type="dxa" w:w="80"/>
              <w:right w:type="dxa" w:w="120"/>
            </w:tcMar>
          </w:tcPr>
          <w:p>
            <w:r>
              <w:rPr>
                <w:b w:val="false"/>
                <w:bCs w:val="false"/>
              </w:rPr>
              <w:t xml:space="preserve">1 : 2</w:t>
            </w:r>
          </w:p>
        </w:tc>
      </w:tr>
      <w:tr>
        <w:tc>
          <w:tcPr>
            <w:tcW w:type="dxa" w:w="3000"/>
            <w:tcMar>
              <w:top w:type="dxa" w:w="80"/>
              <w:left w:type="dxa" w:w="120"/>
              <w:bottom w:type="dxa" w:w="80"/>
              <w:right w:type="dxa" w:w="120"/>
            </w:tcMar>
          </w:tcPr>
          <w:p>
            <w:r>
              <w:rPr>
                <w:b w:val="false"/>
                <w:bCs w:val="false"/>
              </w:rPr>
              <w:t xml:space="preserve">AI confidence</w:t>
            </w:r>
          </w:p>
        </w:tc>
        <w:tc>
          <w:tcPr>
            <w:tcW w:type="dxa" w:w="6026"/>
            <w:tcMar>
              <w:top w:type="dxa" w:w="80"/>
              <w:left w:type="dxa" w:w="120"/>
              <w:bottom w:type="dxa" w:w="80"/>
              <w:right w:type="dxa" w:w="120"/>
            </w:tcMar>
          </w:tcPr>
          <w:p>
            <w:r>
              <w:rPr>
                <w:b w:val="false"/>
                <w:bCs w:val="false"/>
              </w:rPr>
              <w:t xml:space="preserve">Medium</w:t>
            </w:r>
          </w:p>
        </w:tc>
      </w:tr>
      <w:tr>
        <w:tc>
          <w:tcPr>
            <w:tcW w:type="dxa" w:w="3000"/>
            <w:shd w:fill="EEF3F8" w:color="auto" w:val="clear"/>
            <w:tcMar>
              <w:top w:type="dxa" w:w="80"/>
              <w:left w:type="dxa" w:w="120"/>
              <w:bottom w:type="dxa" w:w="80"/>
              <w:right w:type="dxa" w:w="120"/>
            </w:tcMar>
          </w:tcPr>
          <w:p>
            <w:r>
              <w:rPr>
                <w:b w:val="false"/>
                <w:bCs w:val="false"/>
              </w:rPr>
              <w:t xml:space="preserve">Why</w:t>
            </w:r>
          </w:p>
        </w:tc>
        <w:tc>
          <w:tcPr>
            <w:tcW w:type="dxa" w:w="6026"/>
            <w:shd w:fill="EEF3F8" w:color="auto" w:val="clear"/>
            <w:tcMar>
              <w:top w:type="dxa" w:w="80"/>
              <w:left w:type="dxa" w:w="120"/>
              <w:bottom w:type="dxa" w:w="80"/>
              <w:right w:type="dxa" w:w="120"/>
            </w:tcMar>
          </w:tcPr>
          <w:p>
            <w:r>
              <w:rPr>
                <w:b w:val="false"/>
                <w:bCs w:val="false"/>
              </w:rPr>
              <w:t xml:space="preserve">Price broke above resistance after softer US jobs data</w:t>
            </w:r>
          </w:p>
        </w:tc>
      </w:tr>
      <w:tr>
        <w:tc>
          <w:tcPr>
            <w:tcW w:type="dxa" w:w="3000"/>
            <w:tcMar>
              <w:top w:type="dxa" w:w="80"/>
              <w:left w:type="dxa" w:w="120"/>
              <w:bottom w:type="dxa" w:w="80"/>
              <w:right w:type="dxa" w:w="120"/>
            </w:tcMar>
          </w:tcPr>
          <w:p>
            <w:r>
              <w:rPr>
                <w:b w:val="false"/>
                <w:bCs w:val="false"/>
              </w:rPr>
              <w:t xml:space="preserve">Valid until</w:t>
            </w:r>
          </w:p>
        </w:tc>
        <w:tc>
          <w:tcPr>
            <w:tcW w:type="dxa" w:w="6026"/>
            <w:tcMar>
              <w:top w:type="dxa" w:w="80"/>
              <w:left w:type="dxa" w:w="120"/>
              <w:bottom w:type="dxa" w:w="80"/>
              <w:right w:type="dxa" w:w="120"/>
            </w:tcMar>
          </w:tcPr>
          <w:p>
            <w:r>
              <w:rPr>
                <w:b w:val="false"/>
                <w:bCs w:val="false"/>
              </w:rPr>
              <w:t xml:space="preserve">4 hours from issue</w:t>
            </w:r>
          </w:p>
        </w:tc>
      </w:tr>
    </w:tbl>
    <w:p>
      <w:pPr>
        <w:pBdr>
          <w:bottom w:val="single" w:color="1F3A5F" w:sz="6" w:space="4"/>
        </w:pBdr>
        <w:spacing w:after="120" w:before="360"/>
      </w:pPr>
      <w:r>
        <w:rPr>
          <w:b/>
          <w:bCs/>
          <w:caps/>
          <w:color w:val="1F3A5F"/>
          <w:sz w:val="20"/>
          <w:szCs w:val="20"/>
        </w:rPr>
        <w:t xml:space="preserve">Section 4 — How to Read It</w:t>
      </w:r>
    </w:p>
    <w:p>
      <w:pPr>
        <w:pStyle w:val="Heading2"/>
        <w:spacing w:after="120" w:before="240"/>
      </w:pPr>
      <w:r>
        <w:t xml:space="preserve">How to Read a Trading Signal</w:t>
      </w:r>
    </w:p>
    <w:p>
      <w:pPr>
        <w:pStyle w:val="ListParagraph"/>
        <w:numPr>
          <w:ilvl w:val="0"/>
          <w:numId w:val="2"/>
        </w:numPr>
        <w:spacing w:after="60"/>
      </w:pPr>
      <w:r>
        <w:rPr>
          <w:b/>
          <w:bCs/>
        </w:rPr>
        <w:t xml:space="preserve">Direction:</w:t>
      </w:r>
      <w:r>
        <w:t xml:space="preserve"> Buy means the AI expects the price to rise. Sell means it expects a fall.</w:t>
      </w:r>
    </w:p>
    <w:p>
      <w:pPr>
        <w:pStyle w:val="ListParagraph"/>
        <w:numPr>
          <w:ilvl w:val="0"/>
          <w:numId w:val="2"/>
        </w:numPr>
        <w:spacing w:after="60"/>
      </w:pPr>
      <w:r>
        <w:rPr>
          <w:b/>
          <w:bCs/>
        </w:rPr>
        <w:t xml:space="preserve">Entry:</w:t>
      </w:r>
      <w:r>
        <w:t xml:space="preserve"> the price level where the trade should open.</w:t>
      </w:r>
    </w:p>
    <w:p>
      <w:pPr>
        <w:pStyle w:val="ListParagraph"/>
        <w:numPr>
          <w:ilvl w:val="0"/>
          <w:numId w:val="2"/>
        </w:numPr>
        <w:spacing w:after="60"/>
      </w:pPr>
      <w:r>
        <w:rPr>
          <w:b/>
          <w:bCs/>
        </w:rPr>
        <w:t xml:space="preserve">Stop-loss:</w:t>
      </w:r>
      <w:r>
        <w:t xml:space="preserve"> where the trade closes to cap your loss if the idea is wrong.</w:t>
      </w:r>
    </w:p>
    <w:p>
      <w:pPr>
        <w:pStyle w:val="ListParagraph"/>
        <w:numPr>
          <w:ilvl w:val="0"/>
          <w:numId w:val="2"/>
        </w:numPr>
        <w:spacing w:after="60"/>
      </w:pPr>
      <w:r>
        <w:rPr>
          <w:b/>
          <w:bCs/>
        </w:rPr>
        <w:t xml:space="preserve">Take-profit:</w:t>
      </w:r>
      <w:r>
        <w:t xml:space="preserve"> where the trade closes to lock in gains if the idea is right.</w:t>
      </w:r>
    </w:p>
    <w:p>
      <w:pPr>
        <w:pStyle w:val="ListParagraph"/>
        <w:numPr>
          <w:ilvl w:val="0"/>
          <w:numId w:val="2"/>
        </w:numPr>
        <w:spacing w:after="60"/>
      </w:pPr>
      <w:r>
        <w:rPr>
          <w:b/>
          <w:bCs/>
        </w:rPr>
        <w:t xml:space="preserve">Risk / reward:</w:t>
      </w:r>
      <w:r>
        <w:t xml:space="preserve"> 1:2 means you risk AU$10 to aim for AU$20.</w:t>
      </w:r>
    </w:p>
    <w:p>
      <w:pPr>
        <w:pStyle w:val="ListParagraph"/>
        <w:numPr>
          <w:ilvl w:val="0"/>
          <w:numId w:val="2"/>
        </w:numPr>
        <w:spacing w:after="60"/>
      </w:pPr>
      <w:r>
        <w:rPr>
          <w:b/>
          <w:bCs/>
        </w:rPr>
        <w:t xml:space="preserve">Confidence and reason:</w:t>
      </w:r>
      <w:r>
        <w:t xml:space="preserve"> how strong the setup looks and why. No black box.</w:t>
      </w:r>
    </w:p>
    <w:p>
      <w:pPr>
        <w:pBdr>
          <w:bottom w:val="single" w:color="1F3A5F" w:sz="6" w:space="4"/>
        </w:pBdr>
        <w:spacing w:after="120" w:before="360"/>
      </w:pPr>
      <w:r>
        <w:rPr>
          <w:b/>
          <w:bCs/>
          <w:caps/>
          <w:color w:val="1F3A5F"/>
          <w:sz w:val="20"/>
          <w:szCs w:val="20"/>
        </w:rPr>
        <w:t xml:space="preserve">Section 5 — Inputs</w:t>
      </w:r>
    </w:p>
    <w:p>
      <w:pPr>
        <w:pStyle w:val="Heading2"/>
        <w:spacing w:after="120" w:before="240"/>
      </w:pPr>
      <w:r>
        <w:t xml:space="preserve">Where Our Signals Come From</w:t>
      </w:r>
    </w:p>
    <w:p>
      <w:pPr>
        <w:spacing w:after="120"/>
      </w:pPr>
      <w:r>
        <w:t xml:space="preserve">Each signal combines four layers of analysis:</w:t>
      </w:r>
    </w:p>
    <w:p>
      <w:pPr>
        <w:pStyle w:val="ListParagraph"/>
        <w:numPr>
          <w:ilvl w:val="0"/>
          <w:numId w:val="3"/>
        </w:numPr>
        <w:spacing w:after="60"/>
      </w:pPr>
      <w:r>
        <w:rPr>
          <w:b/>
          <w:bCs/>
        </w:rPr>
        <w:t xml:space="preserve">Technical analysis:</w:t>
      </w:r>
      <w:r>
        <w:t xml:space="preserve"> trends, support and resistance, momentum and volume.</w:t>
      </w:r>
    </w:p>
    <w:p>
      <w:pPr>
        <w:pStyle w:val="ListParagraph"/>
        <w:numPr>
          <w:ilvl w:val="0"/>
          <w:numId w:val="3"/>
        </w:numPr>
        <w:spacing w:after="60"/>
      </w:pPr>
      <w:r>
        <w:rPr>
          <w:b/>
          <w:bCs/>
        </w:rPr>
        <w:t xml:space="preserve">Economic calendar:</w:t>
      </w:r>
      <w:r>
        <w:t xml:space="preserve"> RBA and US Fed decisions, inflation and jobs data.</w:t>
      </w:r>
    </w:p>
    <w:p>
      <w:pPr>
        <w:pStyle w:val="ListParagraph"/>
        <w:numPr>
          <w:ilvl w:val="0"/>
          <w:numId w:val="3"/>
        </w:numPr>
        <w:spacing w:after="60"/>
      </w:pPr>
      <w:r>
        <w:rPr>
          <w:b/>
          <w:bCs/>
        </w:rPr>
        <w:t xml:space="preserve">Market sentiment:</w:t>
      </w:r>
      <w:r>
        <w:t xml:space="preserve"> news headlines and risk-on or risk-off mood.</w:t>
      </w:r>
    </w:p>
    <w:p>
      <w:pPr>
        <w:pStyle w:val="ListParagraph"/>
        <w:numPr>
          <w:ilvl w:val="0"/>
          <w:numId w:val="3"/>
        </w:numPr>
        <w:spacing w:after="60"/>
      </w:pPr>
      <w:r>
        <w:rPr>
          <w:b/>
          <w:bCs/>
        </w:rPr>
        <w:t xml:space="preserve">Volatility filter:</w:t>
      </w:r>
      <w:r>
        <w:t xml:space="preserve"> skips setups when markets are too wild or too thin [confirm].</w:t>
      </w:r>
    </w:p>
    <w:p>
      <w:pPr>
        <w:spacing w:after="120"/>
      </w:pPr>
      <w:r>
        <w:t xml:space="preserve">Learn more about the full process on our How It Works page. (Internal link → /how-it-works)</w:t>
      </w:r>
    </w:p>
    <w:p>
      <w:pPr>
        <w:pBdr>
          <w:bottom w:val="single" w:color="1F3A5F" w:sz="6" w:space="4"/>
        </w:pBdr>
        <w:spacing w:after="120" w:before="360"/>
      </w:pPr>
      <w:r>
        <w:rPr>
          <w:b/>
          <w:bCs/>
          <w:caps/>
          <w:color w:val="1F3A5F"/>
          <w:sz w:val="20"/>
          <w:szCs w:val="20"/>
        </w:rPr>
        <w:t xml:space="preserve">Section 6 — Signal Types</w:t>
      </w:r>
    </w:p>
    <w:p>
      <w:pPr>
        <w:pStyle w:val="Heading2"/>
        <w:spacing w:after="120" w:before="240"/>
      </w:pPr>
      <w:r>
        <w:t xml:space="preserve">Types of Signals You'll Receive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Signal type</w:t>
            </w:r>
          </w:p>
        </w:tc>
        <w:tc>
          <w:tcPr>
            <w:tcW w:type="dxa" w:w="6026"/>
            <w:shd w:fill="1F3A5F" w:color="auto" w:val="clear"/>
            <w:tcMar>
              <w:top w:type="dxa" w:w="80"/>
              <w:left w:type="dxa" w:w="120"/>
              <w:bottom w:type="dxa" w:w="80"/>
              <w:right w:type="dxa" w:w="120"/>
            </w:tcMar>
          </w:tcPr>
          <w:p>
            <w:r>
              <w:rPr>
                <w:b/>
                <w:bCs/>
                <w:color w:val="FFFFFF"/>
              </w:rPr>
              <w:t xml:space="preserve">What it tells you</w:t>
            </w:r>
          </w:p>
        </w:tc>
      </w:tr>
      <w:tr>
        <w:tc>
          <w:tcPr>
            <w:tcW w:type="dxa" w:w="3000"/>
            <w:tcMar>
              <w:top w:type="dxa" w:w="80"/>
              <w:left w:type="dxa" w:w="120"/>
              <w:bottom w:type="dxa" w:w="80"/>
              <w:right w:type="dxa" w:w="120"/>
            </w:tcMar>
          </w:tcPr>
          <w:p>
            <w:r>
              <w:rPr>
                <w:b w:val="false"/>
                <w:bCs w:val="false"/>
              </w:rPr>
              <w:t xml:space="preserve">Buy / Sell signal</w:t>
            </w:r>
          </w:p>
        </w:tc>
        <w:tc>
          <w:tcPr>
            <w:tcW w:type="dxa" w:w="6026"/>
            <w:tcMar>
              <w:top w:type="dxa" w:w="80"/>
              <w:left w:type="dxa" w:w="120"/>
              <w:bottom w:type="dxa" w:w="80"/>
              <w:right w:type="dxa" w:w="120"/>
            </w:tcMar>
          </w:tcPr>
          <w:p>
            <w:r>
              <w:rPr>
                <w:b w:val="false"/>
                <w:bCs w:val="false"/>
              </w:rPr>
              <w:t xml:space="preserve">A new trade idea with entry, stop-loss and take-profit</w:t>
            </w:r>
          </w:p>
        </w:tc>
      </w:tr>
      <w:tr>
        <w:tc>
          <w:tcPr>
            <w:tcW w:type="dxa" w:w="3000"/>
            <w:shd w:fill="EEF3F8" w:color="auto" w:val="clear"/>
            <w:tcMar>
              <w:top w:type="dxa" w:w="80"/>
              <w:left w:type="dxa" w:w="120"/>
              <w:bottom w:type="dxa" w:w="80"/>
              <w:right w:type="dxa" w:w="120"/>
            </w:tcMar>
          </w:tcPr>
          <w:p>
            <w:r>
              <w:rPr>
                <w:b w:val="false"/>
                <w:bCs w:val="false"/>
              </w:rPr>
              <w:t xml:space="preserve">Breakout alert</w:t>
            </w:r>
          </w:p>
        </w:tc>
        <w:tc>
          <w:tcPr>
            <w:tcW w:type="dxa" w:w="6026"/>
            <w:shd w:fill="EEF3F8" w:color="auto" w:val="clear"/>
            <w:tcMar>
              <w:top w:type="dxa" w:w="80"/>
              <w:left w:type="dxa" w:w="120"/>
              <w:bottom w:type="dxa" w:w="80"/>
              <w:right w:type="dxa" w:w="120"/>
            </w:tcMar>
          </w:tcPr>
          <w:p>
            <w:r>
              <w:rPr>
                <w:b w:val="false"/>
                <w:bCs w:val="false"/>
              </w:rPr>
              <w:t xml:space="preserve">Price has broken a key level</w:t>
            </w:r>
          </w:p>
        </w:tc>
      </w:tr>
      <w:tr>
        <w:tc>
          <w:tcPr>
            <w:tcW w:type="dxa" w:w="3000"/>
            <w:tcMar>
              <w:top w:type="dxa" w:w="80"/>
              <w:left w:type="dxa" w:w="120"/>
              <w:bottom w:type="dxa" w:w="80"/>
              <w:right w:type="dxa" w:w="120"/>
            </w:tcMar>
          </w:tcPr>
          <w:p>
            <w:r>
              <w:rPr>
                <w:b w:val="false"/>
                <w:bCs w:val="false"/>
              </w:rPr>
              <w:t xml:space="preserve">Trend alert</w:t>
            </w:r>
          </w:p>
        </w:tc>
        <w:tc>
          <w:tcPr>
            <w:tcW w:type="dxa" w:w="6026"/>
            <w:tcMar>
              <w:top w:type="dxa" w:w="80"/>
              <w:left w:type="dxa" w:w="120"/>
              <w:bottom w:type="dxa" w:w="80"/>
              <w:right w:type="dxa" w:w="120"/>
            </w:tcMar>
          </w:tcPr>
          <w:p>
            <w:r>
              <w:rPr>
                <w:b w:val="false"/>
                <w:bCs w:val="false"/>
              </w:rPr>
              <w:t xml:space="preserve">A new trend may be forming</w:t>
            </w:r>
          </w:p>
        </w:tc>
      </w:tr>
      <w:tr>
        <w:tc>
          <w:tcPr>
            <w:tcW w:type="dxa" w:w="3000"/>
            <w:shd w:fill="EEF3F8" w:color="auto" w:val="clear"/>
            <w:tcMar>
              <w:top w:type="dxa" w:w="80"/>
              <w:left w:type="dxa" w:w="120"/>
              <w:bottom w:type="dxa" w:w="80"/>
              <w:right w:type="dxa" w:w="120"/>
            </w:tcMar>
          </w:tcPr>
          <w:p>
            <w:r>
              <w:rPr>
                <w:b w:val="false"/>
                <w:bCs w:val="false"/>
              </w:rPr>
              <w:t xml:space="preserve">Exit alert</w:t>
            </w:r>
          </w:p>
        </w:tc>
        <w:tc>
          <w:tcPr>
            <w:tcW w:type="dxa" w:w="6026"/>
            <w:shd w:fill="EEF3F8" w:color="auto" w:val="clear"/>
            <w:tcMar>
              <w:top w:type="dxa" w:w="80"/>
              <w:left w:type="dxa" w:w="120"/>
              <w:bottom w:type="dxa" w:w="80"/>
              <w:right w:type="dxa" w:w="120"/>
            </w:tcMar>
          </w:tcPr>
          <w:p>
            <w:r>
              <w:rPr>
                <w:b w:val="false"/>
                <w:bCs w:val="false"/>
              </w:rPr>
              <w:t xml:space="preserve">The AI suggests closing or adjusting an open trade</w:t>
            </w:r>
          </w:p>
        </w:tc>
      </w:tr>
      <w:tr>
        <w:tc>
          <w:tcPr>
            <w:tcW w:type="dxa" w:w="3000"/>
            <w:tcMar>
              <w:top w:type="dxa" w:w="80"/>
              <w:left w:type="dxa" w:w="120"/>
              <w:bottom w:type="dxa" w:w="80"/>
              <w:right w:type="dxa" w:w="120"/>
            </w:tcMar>
          </w:tcPr>
          <w:p>
            <w:r>
              <w:rPr>
                <w:b w:val="false"/>
                <w:bCs w:val="false"/>
              </w:rPr>
              <w:t xml:space="preserve">Risk alert</w:t>
            </w:r>
          </w:p>
        </w:tc>
        <w:tc>
          <w:tcPr>
            <w:tcW w:type="dxa" w:w="6026"/>
            <w:tcMar>
              <w:top w:type="dxa" w:w="80"/>
              <w:left w:type="dxa" w:w="120"/>
              <w:bottom w:type="dxa" w:w="80"/>
              <w:right w:type="dxa" w:w="120"/>
            </w:tcMar>
          </w:tcPr>
          <w:p>
            <w:r>
              <w:rPr>
                <w:b w:val="false"/>
                <w:bCs w:val="false"/>
              </w:rPr>
              <w:t xml:space="preserve">Big news or high volatility is coming up</w:t>
            </w:r>
          </w:p>
        </w:tc>
      </w:tr>
    </w:tbl>
    <w:p>
      <w:pPr>
        <w:pBdr>
          <w:bottom w:val="single" w:color="1F3A5F" w:sz="6" w:space="4"/>
        </w:pBdr>
        <w:spacing w:after="120" w:before="360"/>
      </w:pPr>
      <w:r>
        <w:rPr>
          <w:b/>
          <w:bCs/>
          <w:caps/>
          <w:color w:val="1F3A5F"/>
          <w:sz w:val="20"/>
          <w:szCs w:val="20"/>
        </w:rPr>
        <w:t xml:space="preserve">Section 7 — Act Your Way</w:t>
      </w:r>
    </w:p>
    <w:p>
      <w:pPr>
        <w:pStyle w:val="Heading2"/>
        <w:spacing w:after="120" w:before="240"/>
      </w:pPr>
      <w:r>
        <w:t xml:space="preserve">Act on Signals Your Way</w:t>
      </w:r>
    </w:p>
    <w:p>
      <w:pPr>
        <w:pStyle w:val="Heading3"/>
        <w:spacing w:after="120" w:before="240"/>
      </w:pPr>
      <w:r>
        <w:t xml:space="preserve">Signal Mode: You Decide</w:t>
      </w:r>
    </w:p>
    <w:p>
      <w:pPr>
        <w:spacing w:after="120"/>
      </w:pPr>
      <w:r>
        <w:t xml:space="preserve">Review each signal and place it with one click, change the size, or skip it.</w:t>
      </w:r>
    </w:p>
    <w:p>
      <w:pPr>
        <w:pStyle w:val="Heading3"/>
        <w:spacing w:after="120" w:before="240"/>
      </w:pPr>
      <w:r>
        <w:t xml:space="preserve">Automated Mode: The AI Acts</w:t>
      </w:r>
    </w:p>
    <w:p>
      <w:pPr>
        <w:spacing w:after="120"/>
      </w:pPr>
      <w:r>
        <w:t xml:space="preserve">Let the AI place signals automatically within your risk rules. See our Automated Trading page (→ /automated-trading).</w:t>
      </w:r>
    </w:p>
    <w:p>
      <w:pPr>
        <w:pStyle w:val="Heading3"/>
        <w:spacing w:after="120" w:before="240"/>
      </w:pPr>
      <w:r>
        <w:t xml:space="preserve">Instant Alerts</w:t>
      </w:r>
    </w:p>
    <w:p>
      <w:pPr>
        <w:spacing w:after="120"/>
      </w:pPr>
      <w:r>
        <w:t xml:space="preserve">Get notified by [email / SMS / browser push — confirm] the moment a new signal appears.</w:t>
      </w:r>
    </w:p>
    <w:p>
      <w:pPr>
        <w:pBdr>
          <w:bottom w:val="single" w:color="1F3A5F" w:sz="6" w:space="4"/>
        </w:pBdr>
        <w:spacing w:after="120" w:before="360"/>
      </w:pPr>
      <w:r>
        <w:rPr>
          <w:b/>
          <w:bCs/>
          <w:caps/>
          <w:color w:val="1F3A5F"/>
          <w:sz w:val="20"/>
          <w:szCs w:val="20"/>
        </w:rPr>
        <w:t xml:space="preserve">Section 8 — vs Signal Groups (Trust)</w:t>
      </w:r>
    </w:p>
    <w:p>
      <w:pPr>
        <w:pStyle w:val="Heading2"/>
        <w:spacing w:after="120" w:before="240"/>
      </w:pPr>
      <w:r>
        <w:t xml:space="preserve">Zephgain Signals vs WhatsApp and Telegram "Signal Groups"</w:t>
      </w:r>
    </w:p>
    <w:p>
      <w:pPr>
        <w:spacing w:after="120"/>
      </w:pPr>
      <w:r>
        <w:t xml:space="preserve">In 2026, ASIC warned Australians several times about fake trading groups on WhatsApp and Telegram. Scammers pose as expert traders, post fake wins, and push people to fake platforms or "pump and dump" shares. Here is how Zephgain is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shd w:fill="1F3A5F" w:color="auto" w:val="clear"/>
            <w:tcMar>
              <w:top w:type="dxa" w:w="80"/>
              <w:left w:type="dxa" w:w="120"/>
              <w:bottom w:type="dxa" w:w="80"/>
              <w:right w:type="dxa" w:w="120"/>
            </w:tcMar>
          </w:tcPr>
          <w:p>
            <w:r>
              <w:rPr>
                <w:b/>
                <w:bCs/>
                <w:color w:val="FFFFFF"/>
              </w:rPr>
              <w:t xml:space="preserve"/>
            </w:r>
          </w:p>
        </w:tc>
        <w:tc>
          <w:tcPr>
            <w:tcW w:type="dxa" w:w="3513"/>
            <w:shd w:fill="1F3A5F" w:color="auto" w:val="clear"/>
            <w:tcMar>
              <w:top w:type="dxa" w:w="80"/>
              <w:left w:type="dxa" w:w="120"/>
              <w:bottom w:type="dxa" w:w="80"/>
              <w:right w:type="dxa" w:w="120"/>
            </w:tcMar>
          </w:tcPr>
          <w:p>
            <w:r>
              <w:rPr>
                <w:b/>
                <w:bCs/>
                <w:color w:val="FFFFFF"/>
              </w:rPr>
              <w:t xml:space="preserve">Chat app "signal groups"</w:t>
            </w:r>
          </w:p>
        </w:tc>
        <w:tc>
          <w:tcPr>
            <w:tcW w:type="dxa" w:w="3513"/>
            <w:shd w:fill="1F3A5F" w:color="auto" w:val="clear"/>
            <w:tcMar>
              <w:top w:type="dxa" w:w="80"/>
              <w:left w:type="dxa" w:w="120"/>
              <w:bottom w:type="dxa" w:w="80"/>
              <w:right w:type="dxa" w:w="120"/>
            </w:tcMar>
          </w:tcPr>
          <w:p>
            <w:r>
              <w:rPr>
                <w:b/>
                <w:bCs/>
                <w:color w:val="FFFFFF"/>
              </w:rPr>
              <w:t xml:space="preserve">Zephgain signals</w:t>
            </w:r>
          </w:p>
        </w:tc>
      </w:tr>
      <w:tr>
        <w:tc>
          <w:tcPr>
            <w:tcW w:type="dxa" w:w="2000"/>
            <w:tcMar>
              <w:top w:type="dxa" w:w="80"/>
              <w:left w:type="dxa" w:w="120"/>
              <w:bottom w:type="dxa" w:w="80"/>
              <w:right w:type="dxa" w:w="120"/>
            </w:tcMar>
          </w:tcPr>
          <w:p>
            <w:r>
              <w:rPr>
                <w:b w:val="false"/>
                <w:bCs w:val="false"/>
              </w:rPr>
              <w:t xml:space="preserve">Where delivered</w:t>
            </w:r>
          </w:p>
        </w:tc>
        <w:tc>
          <w:tcPr>
            <w:tcW w:type="dxa" w:w="3513"/>
            <w:tcMar>
              <w:top w:type="dxa" w:w="80"/>
              <w:left w:type="dxa" w:w="120"/>
              <w:bottom w:type="dxa" w:w="80"/>
              <w:right w:type="dxa" w:w="120"/>
            </w:tcMar>
          </w:tcPr>
          <w:p>
            <w:r>
              <w:rPr>
                <w:b w:val="false"/>
                <w:bCs w:val="false"/>
              </w:rPr>
              <w:t xml:space="preserve">Public or private chat groups</w:t>
            </w:r>
          </w:p>
        </w:tc>
        <w:tc>
          <w:tcPr>
            <w:tcW w:type="dxa" w:w="3513"/>
            <w:tcMar>
              <w:top w:type="dxa" w:w="80"/>
              <w:left w:type="dxa" w:w="120"/>
              <w:bottom w:type="dxa" w:w="80"/>
              <w:right w:type="dxa" w:w="120"/>
            </w:tcMar>
          </w:tcPr>
          <w:p>
            <w:r>
              <w:rPr>
                <w:b w:val="false"/>
                <w:bCs w:val="false"/>
              </w:rPr>
              <w:t xml:space="preserve">Your secure, private dashboard</w:t>
            </w:r>
          </w:p>
        </w:tc>
      </w:tr>
      <w:tr>
        <w:tc>
          <w:tcPr>
            <w:tcW w:type="dxa" w:w="2000"/>
            <w:shd w:fill="EEF3F8" w:color="auto" w:val="clear"/>
            <w:tcMar>
              <w:top w:type="dxa" w:w="80"/>
              <w:left w:type="dxa" w:w="120"/>
              <w:bottom w:type="dxa" w:w="80"/>
              <w:right w:type="dxa" w:w="120"/>
            </w:tcMar>
          </w:tcPr>
          <w:p>
            <w:r>
              <w:rPr>
                <w:b w:val="false"/>
                <w:bCs w:val="false"/>
              </w:rPr>
              <w:t xml:space="preserve">Who is behind them</w:t>
            </w:r>
          </w:p>
        </w:tc>
        <w:tc>
          <w:tcPr>
            <w:tcW w:type="dxa" w:w="3513"/>
            <w:shd w:fill="EEF3F8" w:color="auto" w:val="clear"/>
            <w:tcMar>
              <w:top w:type="dxa" w:w="80"/>
              <w:left w:type="dxa" w:w="120"/>
              <w:bottom w:type="dxa" w:w="80"/>
              <w:right w:type="dxa" w:w="120"/>
            </w:tcMar>
          </w:tcPr>
          <w:p>
            <w:r>
              <w:rPr>
                <w:b w:val="false"/>
                <w:bCs w:val="false"/>
              </w:rPr>
              <w:t xml:space="preserve">Often anonymous "star traders"</w:t>
            </w:r>
          </w:p>
        </w:tc>
        <w:tc>
          <w:tcPr>
            <w:tcW w:type="dxa" w:w="3513"/>
            <w:shd w:fill="EEF3F8" w:color="auto" w:val="clear"/>
            <w:tcMar>
              <w:top w:type="dxa" w:w="80"/>
              <w:left w:type="dxa" w:w="120"/>
              <w:bottom w:type="dxa" w:w="80"/>
              <w:right w:type="dxa" w:w="120"/>
            </w:tcMar>
          </w:tcPr>
          <w:p>
            <w:r>
              <w:rPr>
                <w:b w:val="false"/>
                <w:bCs w:val="false"/>
              </w:rPr>
              <w:t xml:space="preserve">A named company [ABN] with a licensed broker partner</w:t>
            </w:r>
          </w:p>
        </w:tc>
      </w:tr>
      <w:tr>
        <w:tc>
          <w:tcPr>
            <w:tcW w:type="dxa" w:w="2000"/>
            <w:tcMar>
              <w:top w:type="dxa" w:w="80"/>
              <w:left w:type="dxa" w:w="120"/>
              <w:bottom w:type="dxa" w:w="80"/>
              <w:right w:type="dxa" w:w="120"/>
            </w:tcMar>
          </w:tcPr>
          <w:p>
            <w:r>
              <w:rPr>
                <w:b w:val="false"/>
                <w:bCs w:val="false"/>
              </w:rPr>
              <w:t xml:space="preserve">Risk controls</w:t>
            </w:r>
          </w:p>
        </w:tc>
        <w:tc>
          <w:tcPr>
            <w:tcW w:type="dxa" w:w="3513"/>
            <w:tcMar>
              <w:top w:type="dxa" w:w="80"/>
              <w:left w:type="dxa" w:w="120"/>
              <w:bottom w:type="dxa" w:w="80"/>
              <w:right w:type="dxa" w:w="120"/>
            </w:tcMar>
          </w:tcPr>
          <w:p>
            <w:r>
              <w:rPr>
                <w:b w:val="false"/>
                <w:bCs w:val="false"/>
              </w:rPr>
              <w:t xml:space="preserve">Rarely included</w:t>
            </w:r>
          </w:p>
        </w:tc>
        <w:tc>
          <w:tcPr>
            <w:tcW w:type="dxa" w:w="3513"/>
            <w:tcMar>
              <w:top w:type="dxa" w:w="80"/>
              <w:left w:type="dxa" w:w="120"/>
              <w:bottom w:type="dxa" w:w="80"/>
              <w:right w:type="dxa" w:w="120"/>
            </w:tcMar>
          </w:tcPr>
          <w:p>
            <w:r>
              <w:rPr>
                <w:b w:val="false"/>
                <w:bCs w:val="false"/>
              </w:rPr>
              <w:t xml:space="preserve">Stop-loss and take-profit on every signal</w:t>
            </w:r>
          </w:p>
        </w:tc>
      </w:tr>
      <w:tr>
        <w:tc>
          <w:tcPr>
            <w:tcW w:type="dxa" w:w="2000"/>
            <w:shd w:fill="EEF3F8" w:color="auto" w:val="clear"/>
            <w:tcMar>
              <w:top w:type="dxa" w:w="80"/>
              <w:left w:type="dxa" w:w="120"/>
              <w:bottom w:type="dxa" w:w="80"/>
              <w:right w:type="dxa" w:w="120"/>
            </w:tcMar>
          </w:tcPr>
          <w:p>
            <w:r>
              <w:rPr>
                <w:b w:val="false"/>
                <w:bCs w:val="false"/>
              </w:rPr>
              <w:t xml:space="preserve">Track record</w:t>
            </w:r>
          </w:p>
        </w:tc>
        <w:tc>
          <w:tcPr>
            <w:tcW w:type="dxa" w:w="3513"/>
            <w:shd w:fill="EEF3F8" w:color="auto" w:val="clear"/>
            <w:tcMar>
              <w:top w:type="dxa" w:w="80"/>
              <w:left w:type="dxa" w:w="120"/>
              <w:bottom w:type="dxa" w:w="80"/>
              <w:right w:type="dxa" w:w="120"/>
            </w:tcMar>
          </w:tcPr>
          <w:p>
            <w:r>
              <w:rPr>
                <w:b w:val="false"/>
                <w:bCs w:val="false"/>
              </w:rPr>
              <w:t xml:space="preserve">Screenshots, easy to fake</w:t>
            </w:r>
          </w:p>
        </w:tc>
        <w:tc>
          <w:tcPr>
            <w:tcW w:type="dxa" w:w="3513"/>
            <w:shd w:fill="EEF3F8" w:color="auto" w:val="clear"/>
            <w:tcMar>
              <w:top w:type="dxa" w:w="80"/>
              <w:left w:type="dxa" w:w="120"/>
              <w:bottom w:type="dxa" w:w="80"/>
              <w:right w:type="dxa" w:w="120"/>
            </w:tcMar>
          </w:tcPr>
          <w:p>
            <w:r>
              <w:rPr>
                <w:b w:val="false"/>
                <w:bCs w:val="false"/>
              </w:rPr>
              <w:t xml:space="preserve">Full trade log in your account</w:t>
            </w:r>
          </w:p>
        </w:tc>
      </w:tr>
      <w:tr>
        <w:tc>
          <w:tcPr>
            <w:tcW w:type="dxa" w:w="2000"/>
            <w:tcMar>
              <w:top w:type="dxa" w:w="80"/>
              <w:left w:type="dxa" w:w="120"/>
              <w:bottom w:type="dxa" w:w="80"/>
              <w:right w:type="dxa" w:w="120"/>
            </w:tcMar>
          </w:tcPr>
          <w:p>
            <w:r>
              <w:rPr>
                <w:b w:val="false"/>
                <w:bCs w:val="false"/>
              </w:rPr>
              <w:t xml:space="preserve">Pressure to deposit</w:t>
            </w:r>
          </w:p>
        </w:tc>
        <w:tc>
          <w:tcPr>
            <w:tcW w:type="dxa" w:w="3513"/>
            <w:tcMar>
              <w:top w:type="dxa" w:w="80"/>
              <w:left w:type="dxa" w:w="120"/>
              <w:bottom w:type="dxa" w:w="80"/>
              <w:right w:type="dxa" w:w="120"/>
            </w:tcMar>
          </w:tcPr>
          <w:p>
            <w:r>
              <w:rPr>
                <w:b w:val="false"/>
                <w:bCs w:val="false"/>
              </w:rPr>
              <w:t xml:space="preserve">Common</w:t>
            </w:r>
          </w:p>
        </w:tc>
        <w:tc>
          <w:tcPr>
            <w:tcW w:type="dxa" w:w="3513"/>
            <w:tcMar>
              <w:top w:type="dxa" w:w="80"/>
              <w:left w:type="dxa" w:w="120"/>
              <w:bottom w:type="dxa" w:w="80"/>
              <w:right w:type="dxa" w:w="120"/>
            </w:tcMar>
          </w:tcPr>
          <w:p>
            <w:r>
              <w:rPr>
                <w:b w:val="false"/>
                <w:bCs w:val="false"/>
              </w:rPr>
              <w:t xml:space="preserve">Never</w:t>
            </w:r>
          </w:p>
        </w:tc>
      </w:tr>
    </w:tbl>
    <w:p>
      <w:pPr>
        <w:pStyle w:val="Heading3"/>
        <w:spacing w:after="120" w:before="240"/>
      </w:pPr>
      <w:r>
        <w:t xml:space="preserve">Red Flags of Fake Signal Providers</w:t>
      </w:r>
    </w:p>
    <w:p>
      <w:pPr>
        <w:pStyle w:val="ListParagraph"/>
        <w:numPr>
          <w:ilvl w:val="0"/>
          <w:numId w:val="2"/>
        </w:numPr>
        <w:spacing w:after="60"/>
      </w:pPr>
      <w:r>
        <w:t xml:space="preserve">Promises of guaranteed or "90% win rate" profits</w:t>
      </w:r>
    </w:p>
    <w:p>
      <w:pPr>
        <w:pStyle w:val="ListParagraph"/>
        <w:numPr>
          <w:ilvl w:val="0"/>
          <w:numId w:val="2"/>
        </w:numPr>
        <w:spacing w:after="60"/>
      </w:pPr>
      <w:r>
        <w:t xml:space="preserve">Invites to WhatsApp or Telegram from strangers or "celebrities"</w:t>
      </w:r>
    </w:p>
    <w:p>
      <w:pPr>
        <w:pStyle w:val="ListParagraph"/>
        <w:numPr>
          <w:ilvl w:val="0"/>
          <w:numId w:val="2"/>
        </w:numPr>
        <w:spacing w:after="60"/>
      </w:pPr>
      <w:r>
        <w:t xml:space="preserve">Pressure to act fast or pay a fee to withdraw</w:t>
      </w:r>
    </w:p>
    <w:p>
      <w:pPr>
        <w:pStyle w:val="ListParagraph"/>
        <w:numPr>
          <w:ilvl w:val="0"/>
          <w:numId w:val="2"/>
        </w:numPr>
        <w:spacing w:after="60"/>
      </w:pPr>
      <w:r>
        <w:t xml:space="preserve">No company name, no licence and no address</w:t>
      </w:r>
    </w:p>
    <w:p>
      <w:pPr>
        <w:spacing w:after="120"/>
      </w:pPr>
      <w:r>
        <w:t xml:space="preserve">If in doubt, check the ASIC Professional Register and report scams to Scamwatch. Learn more in our Zephgain Review. (Internal link → /zephgain-review)</w:t>
      </w:r>
    </w:p>
    <w:p>
      <w:pPr>
        <w:pBdr>
          <w:bottom w:val="single" w:color="1F3A5F" w:sz="6" w:space="4"/>
        </w:pBdr>
        <w:spacing w:after="120" w:before="360"/>
      </w:pPr>
      <w:r>
        <w:rPr>
          <w:b/>
          <w:bCs/>
          <w:caps/>
          <w:color w:val="1F3A5F"/>
          <w:sz w:val="20"/>
          <w:szCs w:val="20"/>
        </w:rPr>
        <w:t xml:space="preserve">Section 9 — Accuracy (Honesty)</w:t>
      </w:r>
    </w:p>
    <w:p>
      <w:pPr>
        <w:pStyle w:val="Heading2"/>
        <w:spacing w:after="120" w:before="240"/>
      </w:pPr>
      <w:r>
        <w:t xml:space="preserve">How Accurate Are AI Trading Signals?</w:t>
      </w:r>
    </w:p>
    <w:p>
      <w:pPr>
        <w:spacing w:after="120"/>
      </w:pPr>
      <w:r>
        <w:t xml:space="preserve">No signal is right every time, and anyone who claims otherwise is not being honest. What matters is how wins and losses balance out. For example, with a 1:2 risk/reward, a trader can lose half their trades and still come out ahead before costs. That is why every Zephgain signal includes a stop-loss and a clear target.</w:t>
      </w:r>
    </w:p>
    <w:p>
      <w:pPr>
        <w:spacing w:after="120"/>
      </w:pPr>
      <w:r>
        <w:rPr>
          <w:color w:val="595959"/>
        </w:rPr>
        <w:t xml:space="preserve">[Optional, only if real and verified: link to a full, unedited signal history page.]</w:t>
      </w:r>
    </w:p>
    <w:p>
      <w:pPr>
        <w:pBdr>
          <w:bottom w:val="single" w:color="1F3A5F" w:sz="6" w:space="4"/>
        </w:pBdr>
        <w:spacing w:after="120" w:before="360"/>
      </w:pPr>
      <w:r>
        <w:rPr>
          <w:b/>
          <w:bCs/>
          <w:caps/>
          <w:color w:val="1F3A5F"/>
          <w:sz w:val="20"/>
          <w:szCs w:val="20"/>
        </w:rPr>
        <w:t xml:space="preserve">Section 10 — Tips</w:t>
      </w:r>
    </w:p>
    <w:p>
      <w:pPr>
        <w:pStyle w:val="Heading2"/>
        <w:spacing w:after="120" w:before="240"/>
      </w:pPr>
      <w:r>
        <w:t xml:space="preserve">5 Tips for Using Trading Signals Well</w:t>
      </w:r>
    </w:p>
    <w:p>
      <w:pPr>
        <w:pStyle w:val="ListParagraph"/>
        <w:numPr>
          <w:ilvl w:val="0"/>
          <w:numId w:val="3"/>
        </w:numPr>
        <w:spacing w:after="60"/>
      </w:pPr>
      <w:r>
        <w:rPr>
          <w:b/>
          <w:bCs/>
        </w:rPr>
        <w:t xml:space="preserve">Never skip the stop-loss.</w:t>
      </w:r>
      <w:r>
        <w:t xml:space="preserve"> It is your safety net.</w:t>
      </w:r>
    </w:p>
    <w:p>
      <w:pPr>
        <w:pStyle w:val="ListParagraph"/>
        <w:numPr>
          <w:ilvl w:val="0"/>
          <w:numId w:val="3"/>
        </w:numPr>
        <w:spacing w:after="60"/>
      </w:pPr>
      <w:r>
        <w:rPr>
          <w:b/>
          <w:bCs/>
        </w:rPr>
        <w:t xml:space="preserve">Risk a small share per trade,</w:t>
      </w:r>
      <w:r>
        <w:t xml:space="preserve"> such as 1–2% of your balance.</w:t>
      </w:r>
    </w:p>
    <w:p>
      <w:pPr>
        <w:pStyle w:val="ListParagraph"/>
        <w:numPr>
          <w:ilvl w:val="0"/>
          <w:numId w:val="3"/>
        </w:numPr>
        <w:spacing w:after="60"/>
      </w:pPr>
      <w:r>
        <w:rPr>
          <w:b/>
          <w:bCs/>
        </w:rPr>
        <w:t xml:space="preserve">Don't chase late signals.</w:t>
      </w:r>
      <w:r>
        <w:t xml:space="preserve"> If the price has moved far past entry, let it go.</w:t>
      </w:r>
    </w:p>
    <w:p>
      <w:pPr>
        <w:pStyle w:val="ListParagraph"/>
        <w:numPr>
          <w:ilvl w:val="0"/>
          <w:numId w:val="3"/>
        </w:numPr>
        <w:spacing w:after="60"/>
      </w:pPr>
      <w:r>
        <w:rPr>
          <w:b/>
          <w:bCs/>
        </w:rPr>
        <w:t xml:space="preserve">Stick to markets you understand.</w:t>
      </w:r>
      <w:r>
        <w:t xml:space="preserve"> Turn off the rest in settings.</w:t>
      </w:r>
    </w:p>
    <w:p>
      <w:pPr>
        <w:pStyle w:val="ListParagraph"/>
        <w:numPr>
          <w:ilvl w:val="0"/>
          <w:numId w:val="3"/>
        </w:numPr>
        <w:spacing w:after="60"/>
      </w:pPr>
      <w:r>
        <w:rPr>
          <w:b/>
          <w:bCs/>
        </w:rPr>
        <w:t xml:space="preserve">Review weekly,</w:t>
      </w:r>
      <w:r>
        <w:t xml:space="preserve"> not every hour.</w:t>
      </w:r>
    </w:p>
    <w:p>
      <w:pPr>
        <w:pBdr>
          <w:bottom w:val="single" w:color="1F3A5F" w:sz="6" w:space="4"/>
        </w:pBdr>
        <w:spacing w:after="120" w:before="360"/>
      </w:pPr>
      <w:r>
        <w:rPr>
          <w:b/>
          <w:bCs/>
          <w:caps/>
          <w:color w:val="1F3A5F"/>
          <w:sz w:val="20"/>
          <w:szCs w:val="20"/>
        </w:rPr>
        <w:t xml:space="preserve">Section 11 — Legal</w:t>
      </w:r>
    </w:p>
    <w:p>
      <w:pPr>
        <w:pStyle w:val="Heading2"/>
        <w:spacing w:after="120" w:before="240"/>
      </w:pPr>
      <w:r>
        <w:t xml:space="preserve">Are Trading Signals Legal in Australia?</w:t>
      </w:r>
    </w:p>
    <w:p>
      <w:pPr>
        <w:spacing w:after="120"/>
      </w:pPr>
      <w:r>
        <w:t xml:space="preserve">Yes. Trading signals are legal in Australia. Signals that are general information can be shared widely, but signals tailored to a person's own financial situation are personal advice and need a licence from ASIC. Zephgain signals are general information only and do not consider your personal circumstances.</w:t>
      </w:r>
    </w:p>
    <w:p>
      <w:pPr>
        <w:pBdr>
          <w:bottom w:val="single" w:color="1F3A5F" w:sz="6" w:space="4"/>
        </w:pBdr>
        <w:spacing w:after="120" w:before="360"/>
      </w:pPr>
      <w:r>
        <w:rPr>
          <w:b/>
          <w:bCs/>
          <w:caps/>
          <w:color w:val="1F3A5F"/>
          <w:sz w:val="20"/>
          <w:szCs w:val="20"/>
        </w:rPr>
        <w:t xml:space="preserve">Section 12 — Final CTA</w:t>
      </w:r>
    </w:p>
    <w:p>
      <w:pPr>
        <w:pStyle w:val="Heading2"/>
        <w:spacing w:after="120" w:before="240"/>
      </w:pPr>
      <w:r>
        <w:t xml:space="preserve">Start Getting AI Signals in 3 Steps</w:t>
      </w:r>
    </w:p>
    <w:p>
      <w:pPr>
        <w:pStyle w:val="ListParagraph"/>
        <w:numPr>
          <w:ilvl w:val="0"/>
          <w:numId w:val="3"/>
        </w:numPr>
        <w:spacing w:after="60"/>
      </w:pPr>
      <w:r>
        <w:t xml:space="preserve">Register free in 2 minutes.</w:t>
      </w:r>
    </w:p>
    <w:p>
      <w:pPr>
        <w:pStyle w:val="ListParagraph"/>
        <w:numPr>
          <w:ilvl w:val="0"/>
          <w:numId w:val="3"/>
        </w:numPr>
        <w:spacing w:after="60"/>
      </w:pPr>
      <w:r>
        <w:t xml:space="preserve">Fund your account from AU$250.</w:t>
      </w:r>
    </w:p>
    <w:p>
      <w:pPr>
        <w:pStyle w:val="ListParagraph"/>
        <w:numPr>
          <w:ilvl w:val="0"/>
          <w:numId w:val="3"/>
        </w:numPr>
        <w:spacing w:after="60"/>
      </w:pPr>
      <w:r>
        <w:t xml:space="preserve">Pick your markets and start receiving signals on your dashboard.</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Explore markets: AI Crypto Trading (→ /ai-crypto-trading) | AI Forex Trading (→ /ai-forex-trading) | AI Gold Trading (→ /ai-gold-trading)</w:t>
      </w:r>
    </w:p>
    <w:p>
      <w:pPr>
        <w:pBdr>
          <w:bottom w:val="single" w:color="1F3A5F" w:sz="6" w:space="4"/>
        </w:pBdr>
        <w:spacing w:after="120" w:before="360"/>
      </w:pPr>
      <w:r>
        <w:rPr>
          <w:b/>
          <w:bCs/>
          <w:caps/>
          <w:color w:val="1F3A5F"/>
          <w:sz w:val="20"/>
          <w:szCs w:val="20"/>
        </w:rPr>
        <w:t xml:space="preserve">Section 13 — FAQ</w:t>
      </w:r>
    </w:p>
    <w:p>
      <w:pPr>
        <w:pStyle w:val="Heading2"/>
        <w:spacing w:after="120" w:before="240"/>
      </w:pPr>
      <w:r>
        <w:t xml:space="preserve">Frequently Asked Questions</w:t>
      </w:r>
    </w:p>
    <w:p>
      <w:pPr>
        <w:pStyle w:val="Heading3"/>
        <w:spacing w:after="120" w:before="240"/>
      </w:pPr>
      <w:r>
        <w:t xml:space="preserve">Do AI trading signals really work?</w:t>
      </w:r>
    </w:p>
    <w:p>
      <w:pPr>
        <w:spacing w:after="120"/>
      </w:pPr>
      <w:r>
        <w:t xml:space="preserve">They can help you find clearer setups faster, but none are right every time. They work best with a stop-loss, small position sizes and a steady plan.</w:t>
      </w:r>
    </w:p>
    <w:p>
      <w:pPr>
        <w:pStyle w:val="Heading3"/>
        <w:spacing w:after="120" w:before="240"/>
      </w:pPr>
      <w:r>
        <w:t xml:space="preserve">Are Zephgain signals free?</w:t>
      </w:r>
    </w:p>
    <w:p>
      <w:pPr>
        <w:spacing w:after="120"/>
      </w:pPr>
      <w:r>
        <w:t xml:space="preserve">Signals are included with your Zephgain account. Registration is free, and the minimum deposit to trade is AU$250.</w:t>
      </w:r>
    </w:p>
    <w:p>
      <w:pPr>
        <w:pStyle w:val="Heading3"/>
        <w:spacing w:after="120" w:before="240"/>
      </w:pPr>
      <w:r>
        <w:t xml:space="preserve">Which markets do you send signals for?</w:t>
      </w:r>
    </w:p>
    <w:p>
      <w:pPr>
        <w:spacing w:after="120"/>
      </w:pPr>
      <w:r>
        <w:t xml:space="preserve">Crypto (like Bitcoin and Ethereum), forex pairs (like AUD/USD), gold and silver, and major indices [confirm list].</w:t>
      </w:r>
    </w:p>
    <w:p>
      <w:pPr>
        <w:pStyle w:val="Heading3"/>
        <w:spacing w:after="120" w:before="240"/>
      </w:pPr>
      <w:r>
        <w:t xml:space="preserve">How many signals will I get?</w:t>
      </w:r>
    </w:p>
    <w:p>
      <w:pPr>
        <w:spacing w:after="120"/>
      </w:pPr>
      <w:r>
        <w:t xml:space="preserve">It depends on market conditions and the markets you choose. The AI only sends signals when a setup meets its rules, so quiet days may have few or none.</w:t>
      </w:r>
    </w:p>
    <w:p>
      <w:pPr>
        <w:pStyle w:val="Heading3"/>
        <w:spacing w:after="120" w:before="240"/>
      </w:pPr>
      <w:r>
        <w:t xml:space="preserve">Can I get signals without auto-trading?</w:t>
      </w:r>
    </w:p>
    <w:p>
      <w:pPr>
        <w:spacing w:after="120"/>
      </w:pPr>
      <w:r>
        <w:t xml:space="preserve">Yes. In Signal mode, you receive every signal and decide whether to place the trade yourself.</w:t>
      </w:r>
    </w:p>
    <w:p>
      <w:pPr>
        <w:pStyle w:val="Heading3"/>
        <w:spacing w:after="120" w:before="240"/>
      </w:pPr>
      <w:r>
        <w:t xml:space="preserve">Are Telegram trading signal groups safe?</w:t>
      </w:r>
    </w:p>
    <w:p>
      <w:pPr>
        <w:spacing w:after="120"/>
      </w:pPr>
      <w:r>
        <w:t xml:space="preserve">Many are not. ASIC has repeatedly warned that scammers use chat app groups to promote fake platforms and pump-and-dump schemes. Always check the provider's company details and licence.</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signals are general information only and do not consider your objectives, financial situation or needs. Trading crypto, forex and CFDs involves high risk. Most retail clients lose money trading CFDs. You could lose some or all of your deposit. Past performance does not guarantee future results.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2026-10-06T11:36:30.934Z</dcterms:created>
  <dcterms:modified xsi:type="dcterms:W3CDTF">2026-10-06T11:36:30.934Z</dcterms:modified>
</cp:coreProperties>
</file>

<file path=docProps/custom.xml><?xml version="1.0" encoding="utf-8"?>
<Properties xmlns="http://schemas.openxmlformats.org/officeDocument/2006/custom-properties" xmlns:vt="http://schemas.openxmlformats.org/officeDocument/2006/docPropsVTypes"/>
</file>