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Demo Account — Page Content</w:t>
      </w:r>
    </w:p>
    <w:p>
      <w:pPr>
        <w:spacing w:after="120"/>
      </w:pPr>
      <w:r>
        <w:rPr>
          <w:color w:val="595959"/>
        </w:rPr>
        <w:t xml:space="preserve">URL: /demo-account | Primary: "Zephgain demo account" | Secondary: "AI trading demo account", "free trading demo account Australia", "practice trading" | ~1,000 words | Primary keyword used 5x in body + meta</w:t>
      </w:r>
    </w:p>
    <w:p>
      <w:pPr>
        <w:spacing w:after="120"/>
      </w:pPr>
      <w:r>
        <w:rPr>
          <w:i/>
          <w:iCs/>
          <w:color w:val="7F7F7F"/>
          <w:sz w:val="20"/>
          <w:szCs w:val="20"/>
        </w:rPr>
        <w:t xml:space="preserve">IMPORTANT editor note: Publish this page ONLY if a demo account really exists on the platform. Confirm the virtual balance amount, how long the demo lasts, whether it needs a deposit, and whether the AI runs on demo. If there is no demo account, do not publish this page and remove all demo mentions from other pages.</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Zephgain Demo Account | Practise AI Trading with Virtual Funds</w:t>
      </w:r>
    </w:p>
    <w:p>
      <w:pPr>
        <w:spacing w:after="120"/>
      </w:pPr>
      <w:r>
        <w:rPr>
          <w:b/>
          <w:bCs/>
        </w:rPr>
        <w:t xml:space="preserve">Meta Description:</w:t>
      </w:r>
      <w:r>
        <w:t xml:space="preserve"> Try AI trading risk-free with a free Zephgain demo account. Practise with [AU$10,000] in virtual funds, test Signal and Automated mode, then go live when you're ready.</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Zephgain Demo Account: Practise AI Trading, Risk-Free</w:t>
      </w:r>
    </w:p>
    <w:p>
      <w:pPr>
        <w:spacing w:after="120"/>
      </w:pPr>
      <w:r>
        <w:t xml:space="preserve">Want to see how the AI trades before you use real money? A free Zephgain demo account gives you virtual funds, live market prices and the full dashboard, so you can learn at your own pace with nothing to lose.</w:t>
      </w:r>
    </w:p>
    <w:p>
      <w:pPr>
        <w:pStyle w:val="ListParagraph"/>
        <w:numPr>
          <w:ilvl w:val="0"/>
          <w:numId w:val="2"/>
        </w:numPr>
        <w:spacing w:after="60"/>
      </w:pPr>
      <w:r>
        <w:t xml:space="preserve">[AU$10,000] in virtual funds</w:t>
      </w:r>
    </w:p>
    <w:p>
      <w:pPr>
        <w:pStyle w:val="ListParagraph"/>
        <w:numPr>
          <w:ilvl w:val="0"/>
          <w:numId w:val="2"/>
        </w:numPr>
        <w:spacing w:after="60"/>
      </w:pPr>
      <w:r>
        <w:t xml:space="preserve">Real-time prices on crypto, forex, gold and shares</w:t>
      </w:r>
    </w:p>
    <w:p>
      <w:pPr>
        <w:pStyle w:val="ListParagraph"/>
        <w:numPr>
          <w:ilvl w:val="0"/>
          <w:numId w:val="2"/>
        </w:numPr>
        <w:spacing w:after="60"/>
      </w:pPr>
      <w:r>
        <w:t xml:space="preserve">Try Signal mode and Automated mode</w:t>
      </w:r>
    </w:p>
    <w:p>
      <w:pPr>
        <w:pStyle w:val="ListParagraph"/>
        <w:numPr>
          <w:ilvl w:val="0"/>
          <w:numId w:val="2"/>
        </w:numPr>
        <w:spacing w:after="60"/>
      </w:pPr>
      <w:r>
        <w:t xml:space="preserve">No deposit needed [confirm]</w:t>
      </w:r>
    </w:p>
    <w:p>
      <w:pPr>
        <w:spacing w:after="200" w:before="120"/>
      </w:pPr>
      <w:r>
        <w:rPr>
          <w:b/>
          <w:bCs/>
        </w:rPr>
        <w:t xml:space="preserve">CTA Button: </w:t>
      </w:r>
      <w:r>
        <w:rPr>
          <w:b/>
          <w:bCs/>
          <w:color w:val="FFFFFF"/>
          <w:shd w:fill="1F7A4D" w:color="auto" w:val="clear"/>
        </w:rPr>
        <w:t xml:space="preserve"> Open My Free Demo Account </w:t>
      </w:r>
    </w:p>
    <w:p>
      <w:pPr>
        <w:pBdr>
          <w:bottom w:val="single" w:color="1F3A5F" w:sz="6" w:space="4"/>
        </w:pBdr>
        <w:spacing w:after="120" w:before="360"/>
      </w:pPr>
      <w:r>
        <w:rPr>
          <w:b/>
          <w:bCs/>
          <w:caps/>
          <w:color w:val="1F3A5F"/>
          <w:sz w:val="20"/>
          <w:szCs w:val="20"/>
        </w:rPr>
        <w:t xml:space="preserve">Section 2 — Definition (Snippet)</w:t>
      </w:r>
    </w:p>
    <w:p>
      <w:pPr>
        <w:pStyle w:val="Heading2"/>
        <w:spacing w:after="120" w:before="240"/>
      </w:pPr>
      <w:r>
        <w:t xml:space="preserve">What Is a Demo Trading Account?</w:t>
      </w:r>
    </w:p>
    <w:p>
      <w:pPr>
        <w:spacing w:after="120"/>
      </w:pPr>
      <w:r>
        <w:t xml:space="preserve">A demo trading account lets you practise trading with virtual money in real market conditions. Prices, charts and tools work just like a live account, but no real money is at risk. It is the safest way to learn how a platform and its AI work before you invest.</w:t>
      </w:r>
    </w:p>
    <w:p>
      <w:pPr>
        <w:pBdr>
          <w:bottom w:val="single" w:color="1F3A5F" w:sz="6" w:space="4"/>
        </w:pBdr>
        <w:spacing w:after="120" w:before="360"/>
      </w:pPr>
      <w:r>
        <w:rPr>
          <w:b/>
          <w:bCs/>
          <w:caps/>
          <w:color w:val="1F3A5F"/>
          <w:sz w:val="20"/>
          <w:szCs w:val="20"/>
        </w:rPr>
        <w:t xml:space="preserve">Section 3</w:t>
      </w:r>
    </w:p>
    <w:p>
      <w:pPr>
        <w:pStyle w:val="Heading2"/>
        <w:spacing w:after="120" w:before="240"/>
      </w:pPr>
      <w:r>
        <w:t xml:space="preserve">What You Get with a Zephgain Demo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Feature</w:t>
            </w:r>
          </w:p>
        </w:tc>
        <w:tc>
          <w:tcPr>
            <w:tcW w:type="dxa" w:w="6026"/>
            <w:shd w:fill="1F3A5F" w:color="auto" w:val="clear"/>
            <w:tcMar>
              <w:top w:type="dxa" w:w="80"/>
              <w:left w:type="dxa" w:w="120"/>
              <w:bottom w:type="dxa" w:w="80"/>
              <w:right w:type="dxa" w:w="120"/>
            </w:tcMar>
          </w:tcPr>
          <w:p>
            <w:r>
              <w:rPr>
                <w:b/>
                <w:bCs/>
                <w:color w:val="FFFFFF"/>
              </w:rPr>
              <w:t xml:space="preserve">Included</w:t>
            </w:r>
          </w:p>
        </w:tc>
      </w:tr>
      <w:tr>
        <w:tc>
          <w:tcPr>
            <w:tcW w:type="dxa" w:w="3000"/>
            <w:tcMar>
              <w:top w:type="dxa" w:w="80"/>
              <w:left w:type="dxa" w:w="120"/>
              <w:bottom w:type="dxa" w:w="80"/>
              <w:right w:type="dxa" w:w="120"/>
            </w:tcMar>
          </w:tcPr>
          <w:p>
            <w:r>
              <w:rPr>
                <w:b w:val="false"/>
                <w:bCs w:val="false"/>
              </w:rPr>
              <w:t xml:space="preserve">Virtual balance</w:t>
            </w:r>
          </w:p>
        </w:tc>
        <w:tc>
          <w:tcPr>
            <w:tcW w:type="dxa" w:w="6026"/>
            <w:tcMar>
              <w:top w:type="dxa" w:w="80"/>
              <w:left w:type="dxa" w:w="120"/>
              <w:bottom w:type="dxa" w:w="80"/>
              <w:right w:type="dxa" w:w="120"/>
            </w:tcMar>
          </w:tcPr>
          <w:p>
            <w:r>
              <w:rPr>
                <w:b w:val="false"/>
                <w:bCs w:val="false"/>
              </w:rPr>
              <w:t xml:space="preserve">[AU$10,000] [confirm]</w:t>
            </w:r>
          </w:p>
        </w:tc>
      </w:tr>
      <w:tr>
        <w:tc>
          <w:tcPr>
            <w:tcW w:type="dxa" w:w="3000"/>
            <w:shd w:fill="EEF3F8" w:color="auto" w:val="clear"/>
            <w:tcMar>
              <w:top w:type="dxa" w:w="80"/>
              <w:left w:type="dxa" w:w="120"/>
              <w:bottom w:type="dxa" w:w="80"/>
              <w:right w:type="dxa" w:w="120"/>
            </w:tcMar>
          </w:tcPr>
          <w:p>
            <w:r>
              <w:rPr>
                <w:b w:val="false"/>
                <w:bCs w:val="false"/>
              </w:rPr>
              <w:t xml:space="preserve">Live market prices</w:t>
            </w:r>
          </w:p>
        </w:tc>
        <w:tc>
          <w:tcPr>
            <w:tcW w:type="dxa" w:w="6026"/>
            <w:shd w:fill="EEF3F8" w:color="auto" w:val="clear"/>
            <w:tcMar>
              <w:top w:type="dxa" w:w="80"/>
              <w:left w:type="dxa" w:w="120"/>
              <w:bottom w:type="dxa" w:w="80"/>
              <w:right w:type="dxa" w:w="120"/>
            </w:tcMar>
          </w:tcPr>
          <w:p>
            <w:r>
              <w:rPr>
                <w:b w:val="false"/>
                <w:bCs w:val="false"/>
              </w:rPr>
              <w:t xml:space="preserve">Yes</w:t>
            </w:r>
          </w:p>
        </w:tc>
      </w:tr>
      <w:tr>
        <w:tc>
          <w:tcPr>
            <w:tcW w:type="dxa" w:w="3000"/>
            <w:tcMar>
              <w:top w:type="dxa" w:w="80"/>
              <w:left w:type="dxa" w:w="120"/>
              <w:bottom w:type="dxa" w:w="80"/>
              <w:right w:type="dxa" w:w="120"/>
            </w:tcMar>
          </w:tcPr>
          <w:p>
            <w:r>
              <w:rPr>
                <w:b w:val="false"/>
                <w:bCs w:val="false"/>
              </w:rPr>
              <w:t xml:space="preserve">AI signals</w:t>
            </w:r>
          </w:p>
        </w:tc>
        <w:tc>
          <w:tcPr>
            <w:tcW w:type="dxa" w:w="6026"/>
            <w:tcMar>
              <w:top w:type="dxa" w:w="80"/>
              <w:left w:type="dxa" w:w="120"/>
              <w:bottom w:type="dxa" w:w="80"/>
              <w:right w:type="dxa" w:w="120"/>
            </w:tcMar>
          </w:tcPr>
          <w:p>
            <w:r>
              <w:rPr>
                <w:b w:val="false"/>
                <w:bCs w:val="false"/>
              </w:rPr>
              <w:t xml:space="preserve">Yes [confirm]</w:t>
            </w:r>
          </w:p>
        </w:tc>
      </w:tr>
      <w:tr>
        <w:tc>
          <w:tcPr>
            <w:tcW w:type="dxa" w:w="3000"/>
            <w:shd w:fill="EEF3F8" w:color="auto" w:val="clear"/>
            <w:tcMar>
              <w:top w:type="dxa" w:w="80"/>
              <w:left w:type="dxa" w:w="120"/>
              <w:bottom w:type="dxa" w:w="80"/>
              <w:right w:type="dxa" w:w="120"/>
            </w:tcMar>
          </w:tcPr>
          <w:p>
            <w:r>
              <w:rPr>
                <w:b w:val="false"/>
                <w:bCs w:val="false"/>
              </w:rPr>
              <w:t xml:space="preserve">Automated mode</w:t>
            </w:r>
          </w:p>
        </w:tc>
        <w:tc>
          <w:tcPr>
            <w:tcW w:type="dxa" w:w="6026"/>
            <w:shd w:fill="EEF3F8" w:color="auto" w:val="clear"/>
            <w:tcMar>
              <w:top w:type="dxa" w:w="80"/>
              <w:left w:type="dxa" w:w="120"/>
              <w:bottom w:type="dxa" w:w="80"/>
              <w:right w:type="dxa" w:w="120"/>
            </w:tcMar>
          </w:tcPr>
          <w:p>
            <w:r>
              <w:rPr>
                <w:b w:val="false"/>
                <w:bCs w:val="false"/>
              </w:rPr>
              <w:t xml:space="preserve">Yes [confirm]</w:t>
            </w:r>
          </w:p>
        </w:tc>
      </w:tr>
      <w:tr>
        <w:tc>
          <w:tcPr>
            <w:tcW w:type="dxa" w:w="3000"/>
            <w:tcMar>
              <w:top w:type="dxa" w:w="80"/>
              <w:left w:type="dxa" w:w="120"/>
              <w:bottom w:type="dxa" w:w="80"/>
              <w:right w:type="dxa" w:w="120"/>
            </w:tcMar>
          </w:tcPr>
          <w:p>
            <w:r>
              <w:rPr>
                <w:b w:val="false"/>
                <w:bCs w:val="false"/>
              </w:rPr>
              <w:t xml:space="preserve">Risk tools (stop-loss, limits, kill switch)</w:t>
            </w:r>
          </w:p>
        </w:tc>
        <w:tc>
          <w:tcPr>
            <w:tcW w:type="dxa" w:w="6026"/>
            <w:tcMar>
              <w:top w:type="dxa" w:w="80"/>
              <w:left w:type="dxa" w:w="120"/>
              <w:bottom w:type="dxa" w:w="80"/>
              <w:right w:type="dxa" w:w="120"/>
            </w:tcMar>
          </w:tcPr>
          <w:p>
            <w:r>
              <w:rPr>
                <w:b w:val="false"/>
                <w:bCs w:val="false"/>
              </w:rPr>
              <w:t xml:space="preserve">Yes</w:t>
            </w:r>
          </w:p>
        </w:tc>
      </w:tr>
      <w:tr>
        <w:tc>
          <w:tcPr>
            <w:tcW w:type="dxa" w:w="3000"/>
            <w:shd w:fill="EEF3F8" w:color="auto" w:val="clear"/>
            <w:tcMar>
              <w:top w:type="dxa" w:w="80"/>
              <w:left w:type="dxa" w:w="120"/>
              <w:bottom w:type="dxa" w:w="80"/>
              <w:right w:type="dxa" w:w="120"/>
            </w:tcMar>
          </w:tcPr>
          <w:p>
            <w:r>
              <w:rPr>
                <w:b w:val="false"/>
                <w:bCs w:val="false"/>
              </w:rPr>
              <w:t xml:space="preserve">Account manager support</w:t>
            </w:r>
          </w:p>
        </w:tc>
        <w:tc>
          <w:tcPr>
            <w:tcW w:type="dxa" w:w="6026"/>
            <w:shd w:fill="EEF3F8" w:color="auto" w:val="clear"/>
            <w:tcMar>
              <w:top w:type="dxa" w:w="80"/>
              <w:left w:type="dxa" w:w="120"/>
              <w:bottom w:type="dxa" w:w="80"/>
              <w:right w:type="dxa" w:w="120"/>
            </w:tcMar>
          </w:tcPr>
          <w:p>
            <w:r>
              <w:rPr>
                <w:b w:val="false"/>
                <w:bCs w:val="false"/>
              </w:rPr>
              <w:t xml:space="preserve">Yes</w:t>
            </w:r>
          </w:p>
        </w:tc>
      </w:tr>
      <w:tr>
        <w:tc>
          <w:tcPr>
            <w:tcW w:type="dxa" w:w="3000"/>
            <w:tcMar>
              <w:top w:type="dxa" w:w="80"/>
              <w:left w:type="dxa" w:w="120"/>
              <w:bottom w:type="dxa" w:w="80"/>
              <w:right w:type="dxa" w:w="120"/>
            </w:tcMar>
          </w:tcPr>
          <w:p>
            <w:r>
              <w:rPr>
                <w:b w:val="false"/>
                <w:bCs w:val="false"/>
              </w:rPr>
              <w:t xml:space="preserve">Time limit</w:t>
            </w:r>
          </w:p>
        </w:tc>
        <w:tc>
          <w:tcPr>
            <w:tcW w:type="dxa" w:w="6026"/>
            <w:tcMar>
              <w:top w:type="dxa" w:w="80"/>
              <w:left w:type="dxa" w:w="120"/>
              <w:bottom w:type="dxa" w:w="80"/>
              <w:right w:type="dxa" w:w="120"/>
            </w:tcMar>
          </w:tcPr>
          <w:p>
            <w:r>
              <w:rPr>
                <w:b w:val="false"/>
                <w:bCs w:val="false"/>
              </w:rPr>
              <w:t xml:space="preserve">[e.g. 30 days / unlimited — confirm]</w:t>
            </w:r>
          </w:p>
        </w:tc>
      </w:tr>
    </w:tbl>
    <w:p>
      <w:pPr>
        <w:pBdr>
          <w:bottom w:val="single" w:color="1F3A5F" w:sz="6" w:space="4"/>
        </w:pBdr>
        <w:spacing w:after="120" w:before="360"/>
      </w:pPr>
      <w:r>
        <w:rPr>
          <w:b/>
          <w:bCs/>
          <w:caps/>
          <w:color w:val="1F3A5F"/>
          <w:sz w:val="20"/>
          <w:szCs w:val="20"/>
        </w:rPr>
        <w:t xml:space="preserve">Section 4</w:t>
      </w:r>
    </w:p>
    <w:p>
      <w:pPr>
        <w:pStyle w:val="Heading2"/>
        <w:spacing w:after="120" w:before="240"/>
      </w:pPr>
      <w:r>
        <w:t xml:space="preserve">How to Open Your Demo Account</w:t>
      </w:r>
    </w:p>
    <w:p>
      <w:pPr>
        <w:pStyle w:val="ListParagraph"/>
        <w:numPr>
          <w:ilvl w:val="0"/>
          <w:numId w:val="3"/>
        </w:numPr>
        <w:spacing w:after="60"/>
      </w:pPr>
      <w:r>
        <w:t xml:space="preserve">Fill in the short registration form.</w:t>
      </w:r>
    </w:p>
    <w:p>
      <w:pPr>
        <w:pStyle w:val="ListParagraph"/>
        <w:numPr>
          <w:ilvl w:val="0"/>
          <w:numId w:val="3"/>
        </w:numPr>
        <w:spacing w:after="60"/>
      </w:pPr>
      <w:r>
        <w:t xml:space="preserve">Confirm your email address.</w:t>
      </w:r>
    </w:p>
    <w:p>
      <w:pPr>
        <w:pStyle w:val="ListParagraph"/>
        <w:numPr>
          <w:ilvl w:val="0"/>
          <w:numId w:val="3"/>
        </w:numPr>
        <w:spacing w:after="60"/>
      </w:pPr>
      <w:r>
        <w:t xml:space="preserve">Log in and select "Demo" at the top of your dashboard.</w:t>
      </w:r>
    </w:p>
    <w:p>
      <w:pPr>
        <w:pStyle w:val="ListParagraph"/>
        <w:numPr>
          <w:ilvl w:val="0"/>
          <w:numId w:val="3"/>
        </w:numPr>
        <w:spacing w:after="60"/>
      </w:pPr>
      <w:r>
        <w:t xml:space="preserve">Start practising with your virtual balance.</w:t>
      </w:r>
    </w:p>
    <w:p>
      <w:pPr>
        <w:pBdr>
          <w:bottom w:val="single" w:color="1F3A5F" w:sz="6" w:space="4"/>
        </w:pBdr>
        <w:spacing w:after="120" w:before="360"/>
      </w:pPr>
      <w:r>
        <w:rPr>
          <w:b/>
          <w:bCs/>
          <w:caps/>
          <w:color w:val="1F3A5F"/>
          <w:sz w:val="20"/>
          <w:szCs w:val="20"/>
        </w:rPr>
        <w:t xml:space="preserve">Section 5 — Comparison</w:t>
      </w:r>
    </w:p>
    <w:p>
      <w:pPr>
        <w:pStyle w:val="Heading2"/>
        <w:spacing w:after="120" w:before="240"/>
      </w:pPr>
      <w:r>
        <w:t xml:space="preserve">Demo Account vs Live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c>
          <w:tcPr>
            <w:tcW w:type="dxa" w:w="2600"/>
            <w:shd w:fill="1F3A5F" w:color="auto" w:val="clear"/>
            <w:tcMar>
              <w:top w:type="dxa" w:w="80"/>
              <w:left w:type="dxa" w:w="120"/>
              <w:bottom w:type="dxa" w:w="80"/>
              <w:right w:type="dxa" w:w="120"/>
            </w:tcMar>
          </w:tcPr>
          <w:p>
            <w:r>
              <w:rPr>
                <w:b/>
                <w:bCs/>
                <w:color w:val="FFFFFF"/>
              </w:rPr>
              <w:t xml:space="preserve"/>
            </w:r>
          </w:p>
        </w:tc>
        <w:tc>
          <w:tcPr>
            <w:tcW w:type="dxa" w:w="3213"/>
            <w:shd w:fill="1F3A5F" w:color="auto" w:val="clear"/>
            <w:tcMar>
              <w:top w:type="dxa" w:w="80"/>
              <w:left w:type="dxa" w:w="120"/>
              <w:bottom w:type="dxa" w:w="80"/>
              <w:right w:type="dxa" w:w="120"/>
            </w:tcMar>
          </w:tcPr>
          <w:p>
            <w:r>
              <w:rPr>
                <w:b/>
                <w:bCs/>
                <w:color w:val="FFFFFF"/>
              </w:rPr>
              <w:t xml:space="preserve">Demo account</w:t>
            </w:r>
          </w:p>
        </w:tc>
        <w:tc>
          <w:tcPr>
            <w:tcW w:type="dxa" w:w="3213"/>
            <w:shd w:fill="1F3A5F" w:color="auto" w:val="clear"/>
            <w:tcMar>
              <w:top w:type="dxa" w:w="80"/>
              <w:left w:type="dxa" w:w="120"/>
              <w:bottom w:type="dxa" w:w="80"/>
              <w:right w:type="dxa" w:w="120"/>
            </w:tcMar>
          </w:tcPr>
          <w:p>
            <w:r>
              <w:rPr>
                <w:b/>
                <w:bCs/>
                <w:color w:val="FFFFFF"/>
              </w:rPr>
              <w:t xml:space="preserve">Live account</w:t>
            </w:r>
          </w:p>
        </w:tc>
      </w:tr>
      <w:tr>
        <w:tc>
          <w:tcPr>
            <w:tcW w:type="dxa" w:w="2600"/>
            <w:tcMar>
              <w:top w:type="dxa" w:w="80"/>
              <w:left w:type="dxa" w:w="120"/>
              <w:bottom w:type="dxa" w:w="80"/>
              <w:right w:type="dxa" w:w="120"/>
            </w:tcMar>
          </w:tcPr>
          <w:p>
            <w:r>
              <w:rPr>
                <w:b w:val="false"/>
                <w:bCs w:val="false"/>
              </w:rPr>
              <w:t xml:space="preserve">Money used</w:t>
            </w:r>
          </w:p>
        </w:tc>
        <w:tc>
          <w:tcPr>
            <w:tcW w:type="dxa" w:w="3213"/>
            <w:tcMar>
              <w:top w:type="dxa" w:w="80"/>
              <w:left w:type="dxa" w:w="120"/>
              <w:bottom w:type="dxa" w:w="80"/>
              <w:right w:type="dxa" w:w="120"/>
            </w:tcMar>
          </w:tcPr>
          <w:p>
            <w:r>
              <w:rPr>
                <w:b w:val="false"/>
                <w:bCs w:val="false"/>
              </w:rPr>
              <w:t xml:space="preserve">Virtual funds</w:t>
            </w:r>
          </w:p>
        </w:tc>
        <w:tc>
          <w:tcPr>
            <w:tcW w:type="dxa" w:w="3213"/>
            <w:tcMar>
              <w:top w:type="dxa" w:w="80"/>
              <w:left w:type="dxa" w:w="120"/>
              <w:bottom w:type="dxa" w:w="80"/>
              <w:right w:type="dxa" w:w="120"/>
            </w:tcMar>
          </w:tcPr>
          <w:p>
            <w:r>
              <w:rPr>
                <w:b w:val="false"/>
                <w:bCs w:val="false"/>
              </w:rPr>
              <w:t xml:space="preserve">Real money (from AU$250)</w:t>
            </w:r>
          </w:p>
        </w:tc>
      </w:tr>
      <w:tr>
        <w:tc>
          <w:tcPr>
            <w:tcW w:type="dxa" w:w="2600"/>
            <w:shd w:fill="EEF3F8" w:color="auto" w:val="clear"/>
            <w:tcMar>
              <w:top w:type="dxa" w:w="80"/>
              <w:left w:type="dxa" w:w="120"/>
              <w:bottom w:type="dxa" w:w="80"/>
              <w:right w:type="dxa" w:w="120"/>
            </w:tcMar>
          </w:tcPr>
          <w:p>
            <w:r>
              <w:rPr>
                <w:b w:val="false"/>
                <w:bCs w:val="false"/>
              </w:rPr>
              <w:t xml:space="preserve">Market prices</w:t>
            </w:r>
          </w:p>
        </w:tc>
        <w:tc>
          <w:tcPr>
            <w:tcW w:type="dxa" w:w="3213"/>
            <w:shd w:fill="EEF3F8" w:color="auto" w:val="clear"/>
            <w:tcMar>
              <w:top w:type="dxa" w:w="80"/>
              <w:left w:type="dxa" w:w="120"/>
              <w:bottom w:type="dxa" w:w="80"/>
              <w:right w:type="dxa" w:w="120"/>
            </w:tcMar>
          </w:tcPr>
          <w:p>
            <w:r>
              <w:rPr>
                <w:b w:val="false"/>
                <w:bCs w:val="false"/>
              </w:rPr>
              <w:t xml:space="preserve">Live</w:t>
            </w:r>
          </w:p>
        </w:tc>
        <w:tc>
          <w:tcPr>
            <w:tcW w:type="dxa" w:w="3213"/>
            <w:shd w:fill="EEF3F8" w:color="auto" w:val="clear"/>
            <w:tcMar>
              <w:top w:type="dxa" w:w="80"/>
              <w:left w:type="dxa" w:w="120"/>
              <w:bottom w:type="dxa" w:w="80"/>
              <w:right w:type="dxa" w:w="120"/>
            </w:tcMar>
          </w:tcPr>
          <w:p>
            <w:r>
              <w:rPr>
                <w:b w:val="false"/>
                <w:bCs w:val="false"/>
              </w:rPr>
              <w:t xml:space="preserve">Live</w:t>
            </w:r>
          </w:p>
        </w:tc>
      </w:tr>
      <w:tr>
        <w:tc>
          <w:tcPr>
            <w:tcW w:type="dxa" w:w="2600"/>
            <w:tcMar>
              <w:top w:type="dxa" w:w="80"/>
              <w:left w:type="dxa" w:w="120"/>
              <w:bottom w:type="dxa" w:w="80"/>
              <w:right w:type="dxa" w:w="120"/>
            </w:tcMar>
          </w:tcPr>
          <w:p>
            <w:r>
              <w:rPr>
                <w:b w:val="false"/>
                <w:bCs w:val="false"/>
              </w:rPr>
              <w:t xml:space="preserve">Profits and losses</w:t>
            </w:r>
          </w:p>
        </w:tc>
        <w:tc>
          <w:tcPr>
            <w:tcW w:type="dxa" w:w="3213"/>
            <w:tcMar>
              <w:top w:type="dxa" w:w="80"/>
              <w:left w:type="dxa" w:w="120"/>
              <w:bottom w:type="dxa" w:w="80"/>
              <w:right w:type="dxa" w:w="120"/>
            </w:tcMar>
          </w:tcPr>
          <w:p>
            <w:r>
              <w:rPr>
                <w:b w:val="false"/>
                <w:bCs w:val="false"/>
              </w:rPr>
              <w:t xml:space="preserve">Not real</w:t>
            </w:r>
          </w:p>
        </w:tc>
        <w:tc>
          <w:tcPr>
            <w:tcW w:type="dxa" w:w="3213"/>
            <w:tcMar>
              <w:top w:type="dxa" w:w="80"/>
              <w:left w:type="dxa" w:w="120"/>
              <w:bottom w:type="dxa" w:w="80"/>
              <w:right w:type="dxa" w:w="120"/>
            </w:tcMar>
          </w:tcPr>
          <w:p>
            <w:r>
              <w:rPr>
                <w:b w:val="false"/>
                <w:bCs w:val="false"/>
              </w:rPr>
              <w:t xml:space="preserve">Real</w:t>
            </w:r>
          </w:p>
        </w:tc>
      </w:tr>
      <w:tr>
        <w:tc>
          <w:tcPr>
            <w:tcW w:type="dxa" w:w="2600"/>
            <w:shd w:fill="EEF3F8" w:color="auto" w:val="clear"/>
            <w:tcMar>
              <w:top w:type="dxa" w:w="80"/>
              <w:left w:type="dxa" w:w="120"/>
              <w:bottom w:type="dxa" w:w="80"/>
              <w:right w:type="dxa" w:w="120"/>
            </w:tcMar>
          </w:tcPr>
          <w:p>
            <w:r>
              <w:rPr>
                <w:b w:val="false"/>
                <w:bCs w:val="false"/>
              </w:rPr>
              <w:t xml:space="preserve">Emotions</w:t>
            </w:r>
          </w:p>
        </w:tc>
        <w:tc>
          <w:tcPr>
            <w:tcW w:type="dxa" w:w="3213"/>
            <w:shd w:fill="EEF3F8" w:color="auto" w:val="clear"/>
            <w:tcMar>
              <w:top w:type="dxa" w:w="80"/>
              <w:left w:type="dxa" w:w="120"/>
              <w:bottom w:type="dxa" w:w="80"/>
              <w:right w:type="dxa" w:w="120"/>
            </w:tcMar>
          </w:tcPr>
          <w:p>
            <w:r>
              <w:rPr>
                <w:b w:val="false"/>
                <w:bCs w:val="false"/>
              </w:rPr>
              <w:t xml:space="preserve">Low pressure</w:t>
            </w:r>
          </w:p>
        </w:tc>
        <w:tc>
          <w:tcPr>
            <w:tcW w:type="dxa" w:w="3213"/>
            <w:shd w:fill="EEF3F8" w:color="auto" w:val="clear"/>
            <w:tcMar>
              <w:top w:type="dxa" w:w="80"/>
              <w:left w:type="dxa" w:w="120"/>
              <w:bottom w:type="dxa" w:w="80"/>
              <w:right w:type="dxa" w:w="120"/>
            </w:tcMar>
          </w:tcPr>
          <w:p>
            <w:r>
              <w:rPr>
                <w:b w:val="false"/>
                <w:bCs w:val="false"/>
              </w:rPr>
              <w:t xml:space="preserve">Real pressure</w:t>
            </w:r>
          </w:p>
        </w:tc>
      </w:tr>
      <w:tr>
        <w:tc>
          <w:tcPr>
            <w:tcW w:type="dxa" w:w="2600"/>
            <w:tcMar>
              <w:top w:type="dxa" w:w="80"/>
              <w:left w:type="dxa" w:w="120"/>
              <w:bottom w:type="dxa" w:w="80"/>
              <w:right w:type="dxa" w:w="120"/>
            </w:tcMar>
          </w:tcPr>
          <w:p>
            <w:r>
              <w:rPr>
                <w:b w:val="false"/>
                <w:bCs w:val="false"/>
              </w:rPr>
              <w:t xml:space="preserve">Order fills</w:t>
            </w:r>
          </w:p>
        </w:tc>
        <w:tc>
          <w:tcPr>
            <w:tcW w:type="dxa" w:w="3213"/>
            <w:tcMar>
              <w:top w:type="dxa" w:w="80"/>
              <w:left w:type="dxa" w:w="120"/>
              <w:bottom w:type="dxa" w:w="80"/>
              <w:right w:type="dxa" w:w="120"/>
            </w:tcMar>
          </w:tcPr>
          <w:p>
            <w:r>
              <w:rPr>
                <w:b w:val="false"/>
                <w:bCs w:val="false"/>
              </w:rPr>
              <w:t xml:space="preserve">Ideal conditions</w:t>
            </w:r>
          </w:p>
        </w:tc>
        <w:tc>
          <w:tcPr>
            <w:tcW w:type="dxa" w:w="3213"/>
            <w:tcMar>
              <w:top w:type="dxa" w:w="80"/>
              <w:left w:type="dxa" w:w="120"/>
              <w:bottom w:type="dxa" w:w="80"/>
              <w:right w:type="dxa" w:w="120"/>
            </w:tcMar>
          </w:tcPr>
          <w:p>
            <w:r>
              <w:rPr>
                <w:b w:val="false"/>
                <w:bCs w:val="false"/>
              </w:rPr>
              <w:t xml:space="preserve">Can include slippage</w:t>
            </w:r>
          </w:p>
        </w:tc>
      </w:tr>
      <w:tr>
        <w:tc>
          <w:tcPr>
            <w:tcW w:type="dxa" w:w="2600"/>
            <w:shd w:fill="EEF3F8" w:color="auto" w:val="clear"/>
            <w:tcMar>
              <w:top w:type="dxa" w:w="80"/>
              <w:left w:type="dxa" w:w="120"/>
              <w:bottom w:type="dxa" w:w="80"/>
              <w:right w:type="dxa" w:w="120"/>
            </w:tcMar>
          </w:tcPr>
          <w:p>
            <w:r>
              <w:rPr>
                <w:b w:val="false"/>
                <w:bCs w:val="false"/>
              </w:rPr>
              <w:t xml:space="preserve">Best for</w:t>
            </w:r>
          </w:p>
        </w:tc>
        <w:tc>
          <w:tcPr>
            <w:tcW w:type="dxa" w:w="3213"/>
            <w:shd w:fill="EEF3F8" w:color="auto" w:val="clear"/>
            <w:tcMar>
              <w:top w:type="dxa" w:w="80"/>
              <w:left w:type="dxa" w:w="120"/>
              <w:bottom w:type="dxa" w:w="80"/>
              <w:right w:type="dxa" w:w="120"/>
            </w:tcMar>
          </w:tcPr>
          <w:p>
            <w:r>
              <w:rPr>
                <w:b w:val="false"/>
                <w:bCs w:val="false"/>
              </w:rPr>
              <w:t xml:space="preserve">Learning and testing settings</w:t>
            </w:r>
          </w:p>
        </w:tc>
        <w:tc>
          <w:tcPr>
            <w:tcW w:type="dxa" w:w="3213"/>
            <w:shd w:fill="EEF3F8" w:color="auto" w:val="clear"/>
            <w:tcMar>
              <w:top w:type="dxa" w:w="80"/>
              <w:left w:type="dxa" w:w="120"/>
              <w:bottom w:type="dxa" w:w="80"/>
              <w:right w:type="dxa" w:w="120"/>
            </w:tcMar>
          </w:tcPr>
          <w:p>
            <w:r>
              <w:rPr>
                <w:b w:val="false"/>
                <w:bCs w:val="false"/>
              </w:rPr>
              <w:t xml:space="preserve">Trading for real</w:t>
            </w:r>
          </w:p>
        </w:tc>
      </w:tr>
    </w:tbl>
    <w:p>
      <w:pPr>
        <w:pBdr>
          <w:bottom w:val="single" w:color="1F3A5F" w:sz="6" w:space="4"/>
        </w:pBdr>
        <w:spacing w:after="120" w:before="360"/>
      </w:pPr>
      <w:r>
        <w:rPr>
          <w:b/>
          <w:bCs/>
          <w:caps/>
          <w:color w:val="1F3A5F"/>
          <w:sz w:val="20"/>
          <w:szCs w:val="20"/>
        </w:rPr>
        <w:t xml:space="preserve">Section 6 — Plan</w:t>
      </w:r>
    </w:p>
    <w:p>
      <w:pPr>
        <w:pStyle w:val="Heading2"/>
        <w:spacing w:after="120" w:before="240"/>
      </w:pPr>
      <w:r>
        <w:t xml:space="preserve">Make the Most of Your Demo: A 2-Week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Days</w:t>
            </w:r>
          </w:p>
        </w:tc>
        <w:tc>
          <w:tcPr>
            <w:tcW w:type="dxa" w:w="6026"/>
            <w:shd w:fill="1F3A5F" w:color="auto" w:val="clear"/>
            <w:tcMar>
              <w:top w:type="dxa" w:w="80"/>
              <w:left w:type="dxa" w:w="120"/>
              <w:bottom w:type="dxa" w:w="80"/>
              <w:right w:type="dxa" w:w="120"/>
            </w:tcMar>
          </w:tcPr>
          <w:p>
            <w:r>
              <w:rPr>
                <w:b/>
                <w:bCs/>
                <w:color w:val="FFFFFF"/>
              </w:rPr>
              <w:t xml:space="preserve">Focus</w:t>
            </w:r>
          </w:p>
        </w:tc>
      </w:tr>
      <w:tr>
        <w:tc>
          <w:tcPr>
            <w:tcW w:type="dxa" w:w="3000"/>
            <w:tcMar>
              <w:top w:type="dxa" w:w="80"/>
              <w:left w:type="dxa" w:w="120"/>
              <w:bottom w:type="dxa" w:w="80"/>
              <w:right w:type="dxa" w:w="120"/>
            </w:tcMar>
          </w:tcPr>
          <w:p>
            <w:r>
              <w:rPr>
                <w:b w:val="false"/>
                <w:bCs w:val="false"/>
              </w:rPr>
              <w:t xml:space="preserve">1–3</w:t>
            </w:r>
          </w:p>
        </w:tc>
        <w:tc>
          <w:tcPr>
            <w:tcW w:type="dxa" w:w="6026"/>
            <w:tcMar>
              <w:top w:type="dxa" w:w="80"/>
              <w:left w:type="dxa" w:w="120"/>
              <w:bottom w:type="dxa" w:w="80"/>
              <w:right w:type="dxa" w:w="120"/>
            </w:tcMar>
          </w:tcPr>
          <w:p>
            <w:r>
              <w:rPr>
                <w:b w:val="false"/>
                <w:bCs w:val="false"/>
              </w:rPr>
              <w:t xml:space="preserve">Explore the dashboard, read signals and learn each field</w:t>
            </w:r>
          </w:p>
        </w:tc>
      </w:tr>
      <w:tr>
        <w:tc>
          <w:tcPr>
            <w:tcW w:type="dxa" w:w="3000"/>
            <w:shd w:fill="EEF3F8" w:color="auto" w:val="clear"/>
            <w:tcMar>
              <w:top w:type="dxa" w:w="80"/>
              <w:left w:type="dxa" w:w="120"/>
              <w:bottom w:type="dxa" w:w="80"/>
              <w:right w:type="dxa" w:w="120"/>
            </w:tcMar>
          </w:tcPr>
          <w:p>
            <w:r>
              <w:rPr>
                <w:b w:val="false"/>
                <w:bCs w:val="false"/>
              </w:rPr>
              <w:t xml:space="preserve">4–7</w:t>
            </w:r>
          </w:p>
        </w:tc>
        <w:tc>
          <w:tcPr>
            <w:tcW w:type="dxa" w:w="6026"/>
            <w:shd w:fill="EEF3F8" w:color="auto" w:val="clear"/>
            <w:tcMar>
              <w:top w:type="dxa" w:w="80"/>
              <w:left w:type="dxa" w:w="120"/>
              <w:bottom w:type="dxa" w:w="80"/>
              <w:right w:type="dxa" w:w="120"/>
            </w:tcMar>
          </w:tcPr>
          <w:p>
            <w:r>
              <w:rPr>
                <w:b w:val="false"/>
                <w:bCs w:val="false"/>
              </w:rPr>
              <w:t xml:space="preserve">Approve trades in Signal mode with a stop-loss on each</w:t>
            </w:r>
          </w:p>
        </w:tc>
      </w:tr>
      <w:tr>
        <w:tc>
          <w:tcPr>
            <w:tcW w:type="dxa" w:w="3000"/>
            <w:tcMar>
              <w:top w:type="dxa" w:w="80"/>
              <w:left w:type="dxa" w:w="120"/>
              <w:bottom w:type="dxa" w:w="80"/>
              <w:right w:type="dxa" w:w="120"/>
            </w:tcMar>
          </w:tcPr>
          <w:p>
            <w:r>
              <w:rPr>
                <w:b w:val="false"/>
                <w:bCs w:val="false"/>
              </w:rPr>
              <w:t xml:space="preserve">8–10</w:t>
            </w:r>
          </w:p>
        </w:tc>
        <w:tc>
          <w:tcPr>
            <w:tcW w:type="dxa" w:w="6026"/>
            <w:tcMar>
              <w:top w:type="dxa" w:w="80"/>
              <w:left w:type="dxa" w:w="120"/>
              <w:bottom w:type="dxa" w:w="80"/>
              <w:right w:type="dxa" w:w="120"/>
            </w:tcMar>
          </w:tcPr>
          <w:p>
            <w:r>
              <w:rPr>
                <w:b w:val="false"/>
                <w:bCs w:val="false"/>
              </w:rPr>
              <w:t xml:space="preserve">Test different risk settings and see how results change</w:t>
            </w:r>
          </w:p>
        </w:tc>
      </w:tr>
      <w:tr>
        <w:tc>
          <w:tcPr>
            <w:tcW w:type="dxa" w:w="3000"/>
            <w:shd w:fill="EEF3F8" w:color="auto" w:val="clear"/>
            <w:tcMar>
              <w:top w:type="dxa" w:w="80"/>
              <w:left w:type="dxa" w:w="120"/>
              <w:bottom w:type="dxa" w:w="80"/>
              <w:right w:type="dxa" w:w="120"/>
            </w:tcMar>
          </w:tcPr>
          <w:p>
            <w:r>
              <w:rPr>
                <w:b w:val="false"/>
                <w:bCs w:val="false"/>
              </w:rPr>
              <w:t xml:space="preserve">11–14</w:t>
            </w:r>
          </w:p>
        </w:tc>
        <w:tc>
          <w:tcPr>
            <w:tcW w:type="dxa" w:w="6026"/>
            <w:shd w:fill="EEF3F8" w:color="auto" w:val="clear"/>
            <w:tcMar>
              <w:top w:type="dxa" w:w="80"/>
              <w:left w:type="dxa" w:w="120"/>
              <w:bottom w:type="dxa" w:w="80"/>
              <w:right w:type="dxa" w:w="120"/>
            </w:tcMar>
          </w:tcPr>
          <w:p>
            <w:r>
              <w:rPr>
                <w:b w:val="false"/>
                <w:bCs w:val="false"/>
              </w:rPr>
              <w:t xml:space="preserve">Try Automated mode and practise using the kill switch</w:t>
            </w:r>
          </w:p>
        </w:tc>
      </w:tr>
    </w:tbl>
    <w:p>
      <w:pPr>
        <w:spacing w:after="120"/>
      </w:pPr>
      <w:r>
        <w:t xml:space="preserve">New to trading? Read our AI Trading for Beginners guide (→ /ai-trading-for-beginners) alongside your demo.</w:t>
      </w:r>
    </w:p>
    <w:p>
      <w:pPr>
        <w:pBdr>
          <w:bottom w:val="single" w:color="1F3A5F" w:sz="6" w:space="4"/>
        </w:pBdr>
        <w:spacing w:after="120" w:before="360"/>
      </w:pPr>
      <w:r>
        <w:rPr>
          <w:b/>
          <w:bCs/>
          <w:caps/>
          <w:color w:val="1F3A5F"/>
          <w:sz w:val="20"/>
          <w:szCs w:val="20"/>
        </w:rPr>
        <w:t xml:space="preserve">Section 7 — Honesty</w:t>
      </w:r>
    </w:p>
    <w:p>
      <w:pPr>
        <w:pStyle w:val="Heading2"/>
        <w:spacing w:after="120" w:before="240"/>
      </w:pPr>
      <w:r>
        <w:t xml:space="preserve">What a Demo Can't Teach You</w:t>
      </w:r>
    </w:p>
    <w:p>
      <w:pPr>
        <w:spacing w:after="120"/>
      </w:pPr>
      <w:r>
        <w:t xml:space="preserve">A demo is a great place to learn, but it is not the same as live trading. Without real money on the line, it is easier to stay calm. Live trades can also face slippage and costs that a demo may not fully show. When you go live, start small and keep the same settings you tested.</w:t>
      </w:r>
    </w:p>
    <w:p>
      <w:pPr>
        <w:pBdr>
          <w:bottom w:val="single" w:color="1F3A5F" w:sz="6" w:space="4"/>
        </w:pBdr>
        <w:spacing w:after="120" w:before="360"/>
      </w:pPr>
      <w:r>
        <w:rPr>
          <w:b/>
          <w:bCs/>
          <w:caps/>
          <w:color w:val="1F3A5F"/>
          <w:sz w:val="20"/>
          <w:szCs w:val="20"/>
        </w:rPr>
        <w:t xml:space="preserve">Section 8</w:t>
      </w:r>
    </w:p>
    <w:p>
      <w:pPr>
        <w:pStyle w:val="Heading2"/>
        <w:spacing w:after="120" w:before="240"/>
      </w:pPr>
      <w:r>
        <w:t xml:space="preserve">Ready to Go Live?</w:t>
      </w:r>
    </w:p>
    <w:p>
      <w:pPr>
        <w:spacing w:after="120"/>
      </w:pPr>
      <w:r>
        <w:t xml:space="preserve">When you feel confident, switch to a live account with a minimum deposit of AU$250. Your account manager can help you carry your demo settings across. Read about our Risk Management Tools (→ /risk-management-tools) before you start.</w:t>
      </w:r>
    </w:p>
    <w:p>
      <w:pPr>
        <w:pBdr>
          <w:bottom w:val="single" w:color="1F3A5F" w:sz="6" w:space="4"/>
        </w:pBdr>
        <w:spacing w:after="120" w:before="360"/>
      </w:pPr>
      <w:r>
        <w:rPr>
          <w:b/>
          <w:bCs/>
          <w:caps/>
          <w:color w:val="1F3A5F"/>
          <w:sz w:val="20"/>
          <w:szCs w:val="20"/>
        </w:rPr>
        <w:t xml:space="preserve">Section 9 — Final CTA</w:t>
      </w:r>
    </w:p>
    <w:p>
      <w:pPr>
        <w:pStyle w:val="Heading2"/>
        <w:spacing w:after="120" w:before="240"/>
      </w:pPr>
      <w:r>
        <w:t xml:space="preserve">Start Practising Today</w:t>
      </w:r>
    </w:p>
    <w:p>
      <w:pPr>
        <w:spacing w:after="120"/>
      </w:pPr>
      <w:r>
        <w:t xml:space="preserve">Open a free Zephgain demo account in 2 minutes. No risk, no pressure, just a simple way to see AI trading in action.</w:t>
      </w:r>
    </w:p>
    <w:p>
      <w:pPr>
        <w:spacing w:after="120"/>
      </w:pPr>
      <w:r>
        <w:rPr>
          <w:b/>
          <w:bCs/>
        </w:rPr>
        <w:t xml:space="preserve">[Registration Form]</w:t>
      </w:r>
    </w:p>
    <w:p>
      <w:pPr>
        <w:spacing w:after="200" w:before="120"/>
      </w:pPr>
      <w:r>
        <w:rPr>
          <w:b/>
          <w:bCs/>
        </w:rPr>
        <w:t xml:space="preserve">CTA Button: </w:t>
      </w:r>
      <w:r>
        <w:rPr>
          <w:b/>
          <w:bCs/>
          <w:color w:val="FFFFFF"/>
          <w:shd w:fill="1F7A4D" w:color="auto" w:val="clear"/>
        </w:rPr>
        <w:t xml:space="preserve"> Open My Free Demo Account </w:t>
      </w:r>
    </w:p>
    <w:p>
      <w:pPr>
        <w:pBdr>
          <w:bottom w:val="single" w:color="1F3A5F" w:sz="6" w:space="4"/>
        </w:pBdr>
        <w:spacing w:after="120" w:before="360"/>
      </w:pPr>
      <w:r>
        <w:rPr>
          <w:b/>
          <w:bCs/>
          <w:caps/>
          <w:color w:val="1F3A5F"/>
          <w:sz w:val="20"/>
          <w:szCs w:val="20"/>
        </w:rPr>
        <w:t xml:space="preserve">Section 10 — FAQ</w:t>
      </w:r>
    </w:p>
    <w:p>
      <w:pPr>
        <w:pStyle w:val="Heading2"/>
        <w:spacing w:after="120" w:before="240"/>
      </w:pPr>
      <w:r>
        <w:t xml:space="preserve">Frequently Asked Questions</w:t>
      </w:r>
    </w:p>
    <w:p>
      <w:pPr>
        <w:pStyle w:val="Heading3"/>
        <w:spacing w:after="120" w:before="240"/>
      </w:pPr>
      <w:r>
        <w:t xml:space="preserve">Is the Zephgain demo account free?</w:t>
      </w:r>
    </w:p>
    <w:p>
      <w:pPr>
        <w:spacing w:after="120"/>
      </w:pPr>
      <w:r>
        <w:t xml:space="preserve">Yes. The demo account is free and needs no deposit [confirm].</w:t>
      </w:r>
    </w:p>
    <w:p>
      <w:pPr>
        <w:pStyle w:val="Heading3"/>
        <w:spacing w:after="120" w:before="240"/>
      </w:pPr>
      <w:r>
        <w:t xml:space="preserve">How long does the demo account last?</w:t>
      </w:r>
    </w:p>
    <w:p>
      <w:pPr>
        <w:spacing w:after="120"/>
      </w:pPr>
      <w:r>
        <w:t xml:space="preserve">[Confirm: e.g. 30 days, or unlimited while your account is active.]</w:t>
      </w:r>
    </w:p>
    <w:p>
      <w:pPr>
        <w:pStyle w:val="Heading3"/>
        <w:spacing w:after="120" w:before="240"/>
      </w:pPr>
      <w:r>
        <w:t xml:space="preserve">Does the AI work the same on demo?</w:t>
      </w:r>
    </w:p>
    <w:p>
      <w:pPr>
        <w:spacing w:after="120"/>
      </w:pPr>
      <w:r>
        <w:t xml:space="preserve">Yes. The AI uses the same live market data and signals on demo as on a live account [confirm].</w:t>
      </w:r>
    </w:p>
    <w:p>
      <w:pPr>
        <w:pStyle w:val="Heading3"/>
        <w:spacing w:after="120" w:before="240"/>
      </w:pPr>
      <w:r>
        <w:t xml:space="preserve">Can I reset my demo balance?</w:t>
      </w:r>
    </w:p>
    <w:p>
      <w:pPr>
        <w:spacing w:after="120"/>
      </w:pPr>
      <w:r>
        <w:t xml:space="preserve">[Confirm: e.g. Yes, from your dashboard settings.]</w:t>
      </w:r>
    </w:p>
    <w:p>
      <w:pPr>
        <w:pStyle w:val="Heading3"/>
        <w:spacing w:after="120" w:before="240"/>
      </w:pPr>
      <w:r>
        <w:t xml:space="preserve">Do demo results guarantee live results?</w:t>
      </w:r>
    </w:p>
    <w:p>
      <w:pPr>
        <w:spacing w:after="120"/>
      </w:pPr>
      <w:r>
        <w:t xml:space="preserve">No. Live trading involves real money, emotions, slippage and costs, so results can be different.</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Demo trading uses virtual funds and does not reflect real trading conditions in full. Live trading of crypto, forex, shares and CFDs involves high risk. Most retail clients lose money trading CFDs. You could lose some or all of your deposit. Past performance, including demo results, does not guarantee future results.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abstractNum w:abstractNumId="4"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2026-10-06T11:48:16.196Z</dcterms:created>
  <dcterms:modified xsi:type="dcterms:W3CDTF">2026-10-06T11:48:16.196Z</dcterms:modified>
</cp:coreProperties>
</file>

<file path=docProps/custom.xml><?xml version="1.0" encoding="utf-8"?>
<Properties xmlns="http://schemas.openxmlformats.org/officeDocument/2006/custom-properties" xmlns:vt="http://schemas.openxmlformats.org/officeDocument/2006/docPropsVTypes"/>
</file>