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i/>
          <w:sz w:val="24"/>
        </w:rPr>
        <w:t>Приложение Л</w:t>
      </w:r>
    </w:p>
    <w:p>
      <w:pPr>
        <w:pStyle w:val="BodyText"/>
      </w:pPr>
      <w:r>
        <w:rPr>
          <w:sz w:val="24"/>
        </w:rPr>
        <w:t>Протокол геодезических измерений сооружения</w:t>
      </w:r>
    </w:p>
    <w:p/>
    <w:p>
      <w:pPr>
        <w:jc w:val="center"/>
      </w:pPr>
      <w:r>
        <w:rPr>
          <w:i/>
          <w:sz w:val="24"/>
        </w:rPr>
        <w:t>ТАБЛИЦА ОТКЛОНЕНИЙ СТВОЛА ОТ ВЕРТИКАЛИ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</w:tblGrid>
      <w:tr>
        <w:trPr>
          <w:trHeight w:hRule="auto"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Тип опоры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Башня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Высота опоры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15.0 м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Инструмент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Тахеометр</w:t>
            </w:r>
          </w:p>
        </w:tc>
      </w:tr>
      <w:tr>
        <w:trPr>
          <w:trHeight w:hRule="auto"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Проект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ГСПИ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Город (поселок)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Дата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2026-04-02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0"/>
        <w:gridCol w:w="3560"/>
        <w:gridCol w:w="3560"/>
      </w:tblGrid>
      <w:tr>
        <w:trPr>
          <w:trHeight w:hRule="auto"/>
        </w:trP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8"/>
              </w:rPr>
              <w:t>№ пояса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8"/>
              </w:rPr>
              <w:t>2</w:t>
            </w:r>
          </w:p>
        </w:tc>
      </w:tr>
      <w:tr>
        <w:trPr>
          <w:trHeight w:hRule="auto"/>
        </w:trP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</w:rPr>
              <w:t>Отметка, м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</w:rPr>
              <w:t>5.000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</w:rPr>
              <w:t>15.000</w:t>
            </w:r>
          </w:p>
        </w:tc>
      </w:tr>
      <w:tr>
        <w:trPr>
          <w:trHeight w:hRule="auto"/>
        </w:trPr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</w:rPr>
              <w:t>Смещение центра сечения пояса от 0,001H вертикали, мм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</w:rPr>
              <w:t>2.0</w:t>
            </w:r>
          </w:p>
        </w:tc>
      </w:tr>
    </w:tbl>
    <w:p/>
    <w:p>
      <w:pPr>
        <w:pStyle w:val="BodyText"/>
        <w:jc w:val="center"/>
      </w:pPr>
      <w:r>
        <w:t xml:space="preserve">Таблицу составил        </w:t>
      </w:r>
      <w:r>
        <w:t>QA</w:t>
      </w:r>
    </w:p>
    <w:p>
      <w:r>
        <w:br w:type="page"/>
      </w:r>
    </w:p>
    <w:p>
      <w:pPr>
        <w:jc w:val="center"/>
      </w:pPr>
      <w:r>
        <w:rPr>
          <w:i/>
          <w:sz w:val="24"/>
        </w:rPr>
        <w:t>ПРОТОКОЛ ИЗМЕРЕНИЙ ВЕРТИКАЛЬНОСТИ СТВОЛА ОПОРЫ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</w:tblGrid>
      <w:tr>
        <w:trPr>
          <w:trHeight w:hRule="auto"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Тип опоры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Башня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Высота опоры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15.0 м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Инструмент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Тахеометр</w:t>
            </w:r>
          </w:p>
        </w:tc>
      </w:tr>
      <w:tr>
        <w:trPr>
          <w:trHeight w:hRule="auto"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Облачность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Ветер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Изображения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Без искажений</w:t>
            </w:r>
          </w:p>
        </w:tc>
      </w:tr>
      <w:tr>
        <w:trPr>
          <w:trHeight w:hRule="auto"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Наблюдатель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QA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Дата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2026-04-02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0"/>
        <w:gridCol w:w="3560"/>
        <w:gridCol w:w="3560"/>
      </w:tblGrid>
      <w:tr>
        <w:trPr>
          <w:trHeight w:hRule="auto"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8"/>
              </w:rPr>
              <w:t>Высота сечения, м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8"/>
              </w:rPr>
              <w:t>5.000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sz w:val="18"/>
              </w:rPr>
              <w:t>15.000</w:t>
            </w:r>
          </w:p>
        </w:tc>
      </w:tr>
      <w:tr>
        <w:trPr>
          <w:trHeight w:hRule="auto"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</w:rPr>
              <w:t>Отклонение от вертикали по оси Х, мм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</w:rPr>
              <w:t>0.0</w:t>
            </w:r>
          </w:p>
        </w:tc>
      </w:tr>
      <w:tr>
        <w:trPr>
          <w:trHeight w:hRule="auto"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</w:rPr>
              <w:t>Отклонение от вертикали по оси Y, мм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</w:rPr>
              <w:t>0.0</w:t>
            </w:r>
          </w:p>
        </w:tc>
      </w:tr>
      <w:tr>
        <w:trPr>
          <w:trHeight w:hRule="auto"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</w:rPr>
              <w:t>Результирующее отклонение, мм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18"/>
              </w:rPr>
              <w:t>2.0</w:t>
            </w:r>
          </w:p>
        </w:tc>
      </w:tr>
    </w:tbl>
    <w:p/>
    <w:p>
      <w:pPr>
        <w:pStyle w:val="BodyText"/>
      </w:pPr>
      <w:r>
        <w:rPr>
          <w:b/>
        </w:rPr>
        <w:t>Заключение:</w:t>
      </w:r>
    </w:p>
    <w:p>
      <w:pPr>
        <w:pStyle w:val="ListParagraph"/>
      </w:pPr>
      <w:r>
        <w:rPr>
          <w:sz w:val="24"/>
        </w:rPr>
        <w:t xml:space="preserve">Отклонения ствола от вертикали </w:t>
      </w:r>
      <w:r>
        <w:rPr>
          <w:b/>
          <w:sz w:val="24"/>
        </w:rPr>
        <w:t>не превышают</w:t>
      </w:r>
      <w:r>
        <w:rPr>
          <w:sz w:val="24"/>
        </w:rPr>
        <w:t xml:space="preserve"> допусков СП 70.13330.2012 «Несущие и ограждающие конструкции».</w:t>
      </w:r>
    </w:p>
    <w:p>
      <w:pPr>
        <w:pStyle w:val="ListParagraph"/>
      </w:pPr>
      <w:r>
        <w:rPr>
          <w:sz w:val="24"/>
        </w:rPr>
        <w:t xml:space="preserve">Зафиксированные отклонения ствола от вертикали </w:t>
      </w:r>
      <w:r>
        <w:rPr>
          <w:b/>
          <w:sz w:val="24"/>
        </w:rPr>
        <w:t>не препятствуют</w:t>
      </w:r>
      <w:r>
        <w:rPr>
          <w:sz w:val="24"/>
        </w:rPr>
        <w:t xml:space="preserve"> нормальной эксплуатации опоры.</w:t>
      </w:r>
    </w:p>
    <w:p/>
    <w:p>
      <w:pPr>
        <w:pStyle w:val="BodyText"/>
      </w:pPr>
      <w:r>
        <w:t xml:space="preserve">Измерения выполнил              </w:t>
      </w:r>
      <w:r>
        <w:t>QA</w:t>
      </w:r>
      <w:r>
        <w:t xml:space="preserve">        Вычисления проверил        ____________</w:t>
      </w:r>
    </w:p>
    <w:p>
      <w:r>
        <w:br w:type="page"/>
      </w:r>
    </w:p>
    <w:p>
      <w:pPr>
        <w:jc w:val="center"/>
      </w:pPr>
      <w:r>
        <w:rPr>
          <w:i/>
          <w:sz w:val="24"/>
        </w:rPr>
        <w:t>РАСЧЕТ СТРЕЛЫ ПРОГИБА ПОЯСА СТВОЛА (ПРЯМОЛИНЕЙНОСТЬ СТВОЛА)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  <w:gridCol w:w="1780"/>
      </w:tblGrid>
      <w:tr>
        <w:trPr>
          <w:trHeight w:hRule="auto"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Тип опоры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Башня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Высота опоры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15.0 м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Инструмент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Тахеометр</w:t>
            </w:r>
          </w:p>
        </w:tc>
      </w:tr>
      <w:tr>
        <w:trPr>
          <w:trHeight w:hRule="auto"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Облачность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Ветер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Изображения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Без искажений</w:t>
            </w:r>
          </w:p>
        </w:tc>
      </w:tr>
      <w:tr>
        <w:trPr>
          <w:trHeight w:hRule="auto"/>
        </w:trPr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Наблюдатель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QA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Дата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  <w:t>2026-04-02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sz w:val="20"/>
              </w:rPr>
            </w:r>
          </w:p>
        </w:tc>
      </w:tr>
    </w:tbl>
    <w:p/>
    <w:p>
      <w:pPr>
        <w:pStyle w:val="BodyText"/>
      </w:pPr>
      <w:r>
        <w:rPr>
          <w:b/>
        </w:rPr>
        <w:t>Заключение:</w:t>
      </w:r>
    </w:p>
    <w:p>
      <w:pPr>
        <w:pStyle w:val="BodyText"/>
        <w:jc w:val="both"/>
      </w:pPr>
      <w:r>
        <w:rPr>
          <w:b/>
          <w:color w:val="FF0000"/>
        </w:rPr>
        <w:t>Стрела прогиба поясов башни превышает допустимые значения. Превышений: 1 из 6 точек. Максимальное значение составляет 18.0 мм при допуске 13.3 мм (часть 2, пояс 2, высота 15.000 м).</w:t>
      </w:r>
    </w:p>
    <w:p/>
    <w:p>
      <w:pPr>
        <w:pStyle w:val="BodyText"/>
      </w:pPr>
      <w:r>
        <w:t xml:space="preserve">Измерения выполнил              </w:t>
      </w:r>
      <w:r>
        <w:t>QA</w:t>
      </w:r>
      <w:r>
        <w:t xml:space="preserve">        Вычисления проверил        ____________</w:t>
      </w:r>
    </w:p>
    <w:sectPr w:rsidR="00FC693F" w:rsidRPr="0006063C" w:rsidSect="00034616">
      <w:pgSz w:w="12240" w:h="15840"/>
      <w:pgMar w:top="1440" w:right="425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