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B3A"/>
          <w:sz w:val="40"/>
        </w:rPr>
        <w:t>Tongli Timber Applications 页面设计需求文档</w:t>
      </w:r>
    </w:p>
    <w:p>
      <w:pPr>
        <w:jc w:val="center"/>
      </w:pPr>
      <w:r>
        <w:rPr>
          <w:color w:val="6F756F"/>
          <w:sz w:val="20"/>
        </w:rPr>
        <w:t>客户群体需求导向优化版｜用于网站设计、前端开发与 WordPress 内容规划</w:t>
      </w:r>
    </w:p>
    <w:tbl>
      <w:tblPr>
        <w:tblStyle w:val="TableGrid"/>
        <w:tblW w:type="auto" w:w="0"/>
        <w:tblLook w:firstColumn="1" w:firstRow="1" w:lastColumn="0" w:lastRow="0" w:noHBand="0" w:noVBand="1" w:val="04A0"/>
      </w:tblPr>
      <w:tblGrid>
        <w:gridCol w:w="10370"/>
      </w:tblGrid>
      <w:tr>
        <w:tc>
          <w:tcPr>
            <w:tcW w:type="dxa" w:w="10370"/>
            <w:shd w:fill="F7F3EC"/>
            <w:vAlign w:val="top"/>
          </w:tcPr>
          <w:p>
            <w:pPr>
              <w:spacing w:after="60"/>
            </w:pPr>
            <w:r/>
            <w:r>
              <w:rPr>
                <w:b/>
                <w:color w:val="0F6B3A"/>
                <w:sz w:val="20"/>
              </w:rPr>
              <w:t>文档目的</w:t>
            </w:r>
          </w:p>
          <w:p>
            <w:pPr>
              <w:spacing w:after="0"/>
            </w:pPr>
            <w:r>
              <w:rPr>
                <w:sz w:val="18"/>
              </w:rPr>
              <w:t>本文件用于重新定义 Tongli Timber 网站 Applications 页面。页面不再做“泛泛推荐产品”的模板化结构，而是从家具厂、门厂、柜体/全屋定制、护墙板/室内装饰、酒店商业工程、进口商/经销商等真实 B2B 客户的采购痛点出发，说明通力木业如何通过材料选择、基材匹配、木皮/饰面方案、封边配套、样品确认、批量一致性和出口包装来帮助客户降低采购与生产风险。</w:t>
            </w:r>
          </w:p>
        </w:tc>
      </w:tr>
    </w:tbl>
    <w:p/>
    <w:p>
      <w:pPr>
        <w:pStyle w:val="Heading1"/>
      </w:pPr>
      <w:r>
        <w:t>1. 页面核心定位</w:t>
      </w:r>
    </w:p>
    <w:p>
      <w:r>
        <w:t>Applications 页面不是普通“产品适用场景展示页”，也不是简单的案例页。它应该被设计成面向不同客户群体的“材料问题解决方案入口”。</w:t>
      </w:r>
    </w:p>
    <w:p>
      <w:pPr>
        <w:pStyle w:val="ListBullet"/>
        <w:spacing w:after="40"/>
        <w:ind w:left="360"/>
      </w:pPr>
      <w:r>
        <w:t>让客户快速判断：通力是否理解我的行业、生产场景和采购痛点。</w:t>
      </w:r>
    </w:p>
    <w:p>
      <w:pPr>
        <w:pStyle w:val="ListBullet"/>
        <w:spacing w:after="40"/>
        <w:ind w:left="360"/>
      </w:pPr>
      <w:r>
        <w:t>让客户看到：通力不是简单卖板材，而是能帮助我从材料选择到样品确认、再到批量交付降低风险。</w:t>
      </w:r>
    </w:p>
    <w:p>
      <w:pPr>
        <w:pStyle w:val="ListBullet"/>
        <w:spacing w:after="40"/>
        <w:ind w:left="360"/>
      </w:pPr>
      <w:r>
        <w:t>让页面从“推荐产品”升级为“客户问题 → 产生原因 → 通力解决方式 → 需要客户提供的信息 → 询盘转化”。</w:t>
      </w:r>
    </w:p>
    <w:p>
      <w:pPr>
        <w:pStyle w:val="ListBullet"/>
        <w:spacing w:after="40"/>
        <w:ind w:left="360"/>
      </w:pPr>
      <w:r>
        <w:t>与 Products、Collections、Projects Case、Custom Solutions 形成内部链接闭环。</w:t>
      </w:r>
    </w:p>
    <w:p>
      <w:pPr>
        <w:pStyle w:val="Heading1"/>
      </w:pPr>
      <w:r>
        <w:t>2. 页面设计原则</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592"/>
            <w:shd w:fill="0F6B3A"/>
          </w:tcPr>
          <w:p>
            <w:pPr>
              <w:spacing w:after="0"/>
            </w:pPr>
            <w:r/>
            <w:r>
              <w:rPr>
                <w:b/>
                <w:color w:val="FFFFFF"/>
                <w:sz w:val="17"/>
              </w:rPr>
              <w:t>原则</w:t>
            </w:r>
          </w:p>
        </w:tc>
        <w:tc>
          <w:tcPr>
            <w:tcW w:type="dxa" w:w="7920"/>
            <w:shd w:fill="0F6B3A"/>
          </w:tcPr>
          <w:p>
            <w:pPr>
              <w:spacing w:after="0"/>
            </w:pPr>
            <w:r/>
            <w:r>
              <w:rPr>
                <w:b/>
                <w:color w:val="FFFFFF"/>
                <w:sz w:val="17"/>
              </w:rPr>
              <w:t>设计说明</w:t>
            </w:r>
          </w:p>
        </w:tc>
      </w:tr>
      <w:tr>
        <w:tc>
          <w:tcPr>
            <w:tcW w:type="dxa" w:w="2592"/>
            <w:vAlign w:val="top"/>
          </w:tcPr>
          <w:p>
            <w:pPr>
              <w:spacing w:after="0"/>
            </w:pPr>
            <w:r/>
            <w:r>
              <w:rPr>
                <w:b w:val="0"/>
                <w:sz w:val="16"/>
              </w:rPr>
              <w:t>不要重复堆产品</w:t>
            </w:r>
          </w:p>
        </w:tc>
        <w:tc>
          <w:tcPr>
            <w:tcW w:type="dxa" w:w="7920"/>
            <w:vAlign w:val="top"/>
          </w:tcPr>
          <w:p>
            <w:pPr>
              <w:spacing w:after="0"/>
            </w:pPr>
            <w:r/>
            <w:r>
              <w:rPr>
                <w:b w:val="0"/>
                <w:sz w:val="16"/>
              </w:rPr>
              <w:t>每个应用页只保留轻量产品关联，不要反复出现同样的“推荐产品卡片”。</w:t>
            </w:r>
          </w:p>
        </w:tc>
      </w:tr>
      <w:tr>
        <w:tc>
          <w:tcPr>
            <w:tcW w:type="dxa" w:w="2592"/>
            <w:vAlign w:val="top"/>
          </w:tcPr>
          <w:p>
            <w:pPr>
              <w:spacing w:after="0"/>
            </w:pPr>
            <w:r/>
            <w:r>
              <w:rPr>
                <w:b w:val="0"/>
                <w:sz w:val="16"/>
              </w:rPr>
              <w:t>先讲客户痛点</w:t>
            </w:r>
          </w:p>
        </w:tc>
        <w:tc>
          <w:tcPr>
            <w:tcW w:type="dxa" w:w="7920"/>
            <w:vAlign w:val="top"/>
          </w:tcPr>
          <w:p>
            <w:pPr>
              <w:spacing w:after="0"/>
            </w:pPr>
            <w:r/>
            <w:r>
              <w:rPr>
                <w:b w:val="0"/>
                <w:sz w:val="16"/>
              </w:rPr>
              <w:t>客户先看到自己的问题被理解，再看到产品和服务如何解决。</w:t>
            </w:r>
          </w:p>
        </w:tc>
      </w:tr>
      <w:tr>
        <w:tc>
          <w:tcPr>
            <w:tcW w:type="dxa" w:w="2592"/>
            <w:vAlign w:val="top"/>
          </w:tcPr>
          <w:p>
            <w:pPr>
              <w:spacing w:after="0"/>
            </w:pPr>
            <w:r/>
            <w:r>
              <w:rPr>
                <w:b w:val="0"/>
                <w:sz w:val="16"/>
              </w:rPr>
              <w:t>体现厂家经验</w:t>
            </w:r>
          </w:p>
        </w:tc>
        <w:tc>
          <w:tcPr>
            <w:tcW w:type="dxa" w:w="7920"/>
            <w:vAlign w:val="top"/>
          </w:tcPr>
          <w:p>
            <w:pPr>
              <w:spacing w:after="0"/>
            </w:pPr>
            <w:r/>
            <w:r>
              <w:rPr>
                <w:b w:val="0"/>
                <w:sz w:val="16"/>
              </w:rPr>
              <w:t>重点展示材料推荐、基材选择、木皮匹配、封边配套、样品确认、批量一致性、出口包装。</w:t>
            </w:r>
          </w:p>
        </w:tc>
      </w:tr>
      <w:tr>
        <w:tc>
          <w:tcPr>
            <w:tcW w:type="dxa" w:w="2592"/>
            <w:vAlign w:val="top"/>
          </w:tcPr>
          <w:p>
            <w:pPr>
              <w:spacing w:after="0"/>
            </w:pPr>
            <w:r/>
            <w:r>
              <w:rPr>
                <w:b w:val="0"/>
                <w:sz w:val="16"/>
              </w:rPr>
              <w:t>减少空泛口号</w:t>
            </w:r>
          </w:p>
        </w:tc>
        <w:tc>
          <w:tcPr>
            <w:tcW w:type="dxa" w:w="7920"/>
            <w:vAlign w:val="top"/>
          </w:tcPr>
          <w:p>
            <w:pPr>
              <w:spacing w:after="0"/>
            </w:pPr>
            <w:r/>
            <w:r>
              <w:rPr>
                <w:b w:val="0"/>
                <w:sz w:val="16"/>
              </w:rPr>
              <w:t>避免 best quality、competitive price 等泛化表达，改为具体服务能力和采购风险控制。</w:t>
            </w:r>
          </w:p>
        </w:tc>
      </w:tr>
      <w:tr>
        <w:tc>
          <w:tcPr>
            <w:tcW w:type="dxa" w:w="2592"/>
            <w:vAlign w:val="top"/>
          </w:tcPr>
          <w:p>
            <w:pPr>
              <w:spacing w:after="0"/>
            </w:pPr>
            <w:r/>
            <w:r>
              <w:rPr>
                <w:b w:val="0"/>
                <w:sz w:val="16"/>
              </w:rPr>
              <w:t>应用页要能做 SEO</w:t>
            </w:r>
          </w:p>
        </w:tc>
        <w:tc>
          <w:tcPr>
            <w:tcW w:type="dxa" w:w="7920"/>
            <w:vAlign w:val="top"/>
          </w:tcPr>
          <w:p>
            <w:pPr>
              <w:spacing w:after="0"/>
            </w:pPr>
            <w:r/>
            <w:r>
              <w:rPr>
                <w:b w:val="0"/>
                <w:sz w:val="16"/>
              </w:rPr>
              <w:t>每个详情页标题应对应买家搜索，如 Wood Veneer Panels for Furniture Manufacturing。</w:t>
            </w:r>
          </w:p>
        </w:tc>
      </w:tr>
      <w:tr>
        <w:tc>
          <w:tcPr>
            <w:tcW w:type="dxa" w:w="2592"/>
            <w:vAlign w:val="top"/>
          </w:tcPr>
          <w:p>
            <w:pPr>
              <w:spacing w:after="0"/>
            </w:pPr>
            <w:r/>
            <w:r>
              <w:rPr>
                <w:b w:val="0"/>
                <w:sz w:val="16"/>
              </w:rPr>
              <w:t>每页都要引导精准询盘</w:t>
            </w:r>
          </w:p>
        </w:tc>
        <w:tc>
          <w:tcPr>
            <w:tcW w:type="dxa" w:w="7920"/>
            <w:vAlign w:val="top"/>
          </w:tcPr>
          <w:p>
            <w:pPr>
              <w:spacing w:after="0"/>
            </w:pPr>
            <w:r/>
            <w:r>
              <w:rPr>
                <w:b w:val="0"/>
                <w:sz w:val="16"/>
              </w:rPr>
              <w:t>告诉客户联系前需要准备哪些信息，如应用、基材、厚度、木种/花色、数量、表面处理。</w:t>
            </w:r>
          </w:p>
        </w:tc>
      </w:tr>
    </w:tbl>
    <w:p/>
    <w:p>
      <w:pPr>
        <w:pStyle w:val="Heading1"/>
      </w:pPr>
      <w:r>
        <w:t>3. Applications 总页设计结构</w:t>
      </w:r>
    </w:p>
    <w:tbl>
      <w:tblPr>
        <w:tblStyle w:val="TableGrid"/>
        <w:tblW w:type="auto" w:w="0"/>
        <w:tblLook w:firstColumn="1" w:firstRow="1" w:lastColumn="0" w:lastRow="0" w:noHBand="0" w:noVBand="1" w:val="04A0"/>
      </w:tblPr>
      <w:tblGrid>
        <w:gridCol w:w="10370"/>
      </w:tblGrid>
      <w:tr>
        <w:tc>
          <w:tcPr>
            <w:tcW w:type="dxa" w:w="10370"/>
            <w:shd w:fill="E9E0D2"/>
            <w:vAlign w:val="top"/>
          </w:tcPr>
          <w:p>
            <w:pPr>
              <w:spacing w:after="60"/>
            </w:pPr>
            <w:r/>
            <w:r>
              <w:rPr>
                <w:b/>
                <w:color w:val="0F6B3A"/>
                <w:sz w:val="20"/>
              </w:rPr>
              <w:t>总页标题建议</w:t>
            </w:r>
          </w:p>
          <w:p>
            <w:pPr>
              <w:spacing w:after="0"/>
            </w:pPr>
            <w:r>
              <w:rPr>
                <w:sz w:val="18"/>
              </w:rPr>
              <w:t>Choose the Right Decorative Wood Material for Your Application</w:t>
              <w:br/>
              <w:br/>
              <w:t>副标题建议：Different applications require different substrates, veneer types, surface treatments and matching methods. Tongli helps manufacturers and project buyers choose suitable wood veneer panels, veneers, melamine boards and supporting materials based on real production and project needs.</w:t>
            </w:r>
          </w:p>
        </w:tc>
      </w:tr>
    </w:tbl>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720"/>
            <w:shd w:fill="0F6B3A"/>
          </w:tcPr>
          <w:p>
            <w:pPr>
              <w:spacing w:after="0"/>
            </w:pPr>
            <w:r/>
            <w:r>
              <w:rPr>
                <w:b/>
                <w:color w:val="FFFFFF"/>
                <w:sz w:val="17"/>
              </w:rPr>
              <w:t>序号</w:t>
            </w:r>
          </w:p>
        </w:tc>
        <w:tc>
          <w:tcPr>
            <w:tcW w:type="dxa" w:w="2448"/>
            <w:shd w:fill="0F6B3A"/>
          </w:tcPr>
          <w:p>
            <w:pPr>
              <w:spacing w:after="0"/>
            </w:pPr>
            <w:r/>
            <w:r>
              <w:rPr>
                <w:b/>
                <w:color w:val="FFFFFF"/>
                <w:sz w:val="17"/>
              </w:rPr>
              <w:t>模块</w:t>
            </w:r>
          </w:p>
        </w:tc>
        <w:tc>
          <w:tcPr>
            <w:tcW w:type="dxa" w:w="7488"/>
            <w:shd w:fill="0F6B3A"/>
          </w:tcPr>
          <w:p>
            <w:pPr>
              <w:spacing w:after="0"/>
            </w:pPr>
            <w:r/>
            <w:r>
              <w:rPr>
                <w:b/>
                <w:color w:val="FFFFFF"/>
                <w:sz w:val="17"/>
              </w:rPr>
              <w:t>内容与设计要求</w:t>
            </w:r>
          </w:p>
        </w:tc>
      </w:tr>
      <w:tr>
        <w:tc>
          <w:tcPr>
            <w:tcW w:type="dxa" w:w="720"/>
            <w:vAlign w:val="top"/>
          </w:tcPr>
          <w:p>
            <w:pPr>
              <w:spacing w:after="0"/>
            </w:pPr>
            <w:r/>
            <w:r>
              <w:rPr>
                <w:b w:val="0"/>
                <w:sz w:val="16"/>
              </w:rPr>
              <w:t>1</w:t>
            </w:r>
          </w:p>
        </w:tc>
        <w:tc>
          <w:tcPr>
            <w:tcW w:type="dxa" w:w="2448"/>
            <w:vAlign w:val="top"/>
          </w:tcPr>
          <w:p>
            <w:pPr>
              <w:spacing w:after="0"/>
            </w:pPr>
            <w:r/>
            <w:r>
              <w:rPr>
                <w:b w:val="0"/>
                <w:sz w:val="16"/>
              </w:rPr>
              <w:t>Hero 首屏</w:t>
            </w:r>
          </w:p>
        </w:tc>
        <w:tc>
          <w:tcPr>
            <w:tcW w:type="dxa" w:w="7488"/>
            <w:vAlign w:val="top"/>
          </w:tcPr>
          <w:p>
            <w:pPr>
              <w:spacing w:after="0"/>
            </w:pPr>
            <w:r/>
            <w:r>
              <w:rPr>
                <w:b w:val="0"/>
                <w:sz w:val="16"/>
              </w:rPr>
              <w:t>传达“按应用选择正确材料”的核心主题，而不是简单说产品适用很多场景。右侧使用家具、门、柜体、墙板、酒店工程等拼图式应用视觉。</w:t>
            </w:r>
          </w:p>
        </w:tc>
      </w:tr>
      <w:tr>
        <w:tc>
          <w:tcPr>
            <w:tcW w:type="dxa" w:w="720"/>
            <w:vAlign w:val="top"/>
          </w:tcPr>
          <w:p>
            <w:pPr>
              <w:spacing w:after="0"/>
            </w:pPr>
            <w:r/>
            <w:r>
              <w:rPr>
                <w:b w:val="0"/>
                <w:sz w:val="16"/>
              </w:rPr>
              <w:t>2</w:t>
            </w:r>
          </w:p>
        </w:tc>
        <w:tc>
          <w:tcPr>
            <w:tcW w:type="dxa" w:w="2448"/>
            <w:vAlign w:val="top"/>
          </w:tcPr>
          <w:p>
            <w:pPr>
              <w:spacing w:after="0"/>
            </w:pPr>
            <w:r/>
            <w:r>
              <w:rPr>
                <w:b w:val="0"/>
                <w:sz w:val="16"/>
              </w:rPr>
              <w:t>Common Material Problems</w:t>
            </w:r>
          </w:p>
        </w:tc>
        <w:tc>
          <w:tcPr>
            <w:tcW w:type="dxa" w:w="7488"/>
            <w:vAlign w:val="top"/>
          </w:tcPr>
          <w:p>
            <w:pPr>
              <w:spacing w:after="0"/>
            </w:pPr>
            <w:r/>
            <w:r>
              <w:rPr>
                <w:b w:val="0"/>
                <w:sz w:val="16"/>
              </w:rPr>
              <w:t>展示 B2B 买家最想避免的问题：样品与大货色差、基材不稳定、纹理不一致、表面处理问题、封边不匹配、出口包装风险。</w:t>
            </w:r>
          </w:p>
        </w:tc>
      </w:tr>
      <w:tr>
        <w:tc>
          <w:tcPr>
            <w:tcW w:type="dxa" w:w="720"/>
            <w:vAlign w:val="top"/>
          </w:tcPr>
          <w:p>
            <w:pPr>
              <w:spacing w:after="0"/>
            </w:pPr>
            <w:r/>
            <w:r>
              <w:rPr>
                <w:b w:val="0"/>
                <w:sz w:val="16"/>
              </w:rPr>
              <w:t>3</w:t>
            </w:r>
          </w:p>
        </w:tc>
        <w:tc>
          <w:tcPr>
            <w:tcW w:type="dxa" w:w="2448"/>
            <w:vAlign w:val="top"/>
          </w:tcPr>
          <w:p>
            <w:pPr>
              <w:spacing w:after="0"/>
            </w:pPr>
            <w:r/>
            <w:r>
              <w:rPr>
                <w:b w:val="0"/>
                <w:sz w:val="16"/>
              </w:rPr>
              <w:t>How Tongli Supports</w:t>
            </w:r>
          </w:p>
        </w:tc>
        <w:tc>
          <w:tcPr>
            <w:tcW w:type="dxa" w:w="7488"/>
            <w:vAlign w:val="top"/>
          </w:tcPr>
          <w:p>
            <w:pPr>
              <w:spacing w:after="0"/>
            </w:pPr>
            <w:r/>
            <w:r>
              <w:rPr>
                <w:b w:val="0"/>
                <w:sz w:val="16"/>
              </w:rPr>
              <w:t>说明通力如何解决：按应用推荐材料、基材选择、木皮/表面匹配、配套封边、样品确认、出口包装。</w:t>
            </w:r>
          </w:p>
        </w:tc>
      </w:tr>
      <w:tr>
        <w:tc>
          <w:tcPr>
            <w:tcW w:type="dxa" w:w="720"/>
            <w:vAlign w:val="top"/>
          </w:tcPr>
          <w:p>
            <w:pPr>
              <w:spacing w:after="0"/>
            </w:pPr>
            <w:r/>
            <w:r>
              <w:rPr>
                <w:b w:val="0"/>
                <w:sz w:val="16"/>
              </w:rPr>
              <w:t>4</w:t>
            </w:r>
          </w:p>
        </w:tc>
        <w:tc>
          <w:tcPr>
            <w:tcW w:type="dxa" w:w="2448"/>
            <w:vAlign w:val="top"/>
          </w:tcPr>
          <w:p>
            <w:pPr>
              <w:spacing w:after="0"/>
            </w:pPr>
            <w:r/>
            <w:r>
              <w:rPr>
                <w:b w:val="0"/>
                <w:sz w:val="16"/>
              </w:rPr>
              <w:t>Application Scenarios</w:t>
            </w:r>
          </w:p>
        </w:tc>
        <w:tc>
          <w:tcPr>
            <w:tcW w:type="dxa" w:w="7488"/>
            <w:vAlign w:val="top"/>
          </w:tcPr>
          <w:p>
            <w:pPr>
              <w:spacing w:after="0"/>
            </w:pPr>
            <w:r/>
            <w:r>
              <w:rPr>
                <w:b w:val="0"/>
                <w:sz w:val="16"/>
              </w:rPr>
              <w:t>6 个场景卡片。每张卡片不只放图片，而是放客户类型、关键痛点、通力可帮助的方向。</w:t>
            </w:r>
          </w:p>
        </w:tc>
      </w:tr>
      <w:tr>
        <w:tc>
          <w:tcPr>
            <w:tcW w:type="dxa" w:w="720"/>
            <w:vAlign w:val="top"/>
          </w:tcPr>
          <w:p>
            <w:pPr>
              <w:spacing w:after="0"/>
            </w:pPr>
            <w:r/>
            <w:r>
              <w:rPr>
                <w:b w:val="0"/>
                <w:sz w:val="16"/>
              </w:rPr>
              <w:t>5</w:t>
            </w:r>
          </w:p>
        </w:tc>
        <w:tc>
          <w:tcPr>
            <w:tcW w:type="dxa" w:w="2448"/>
            <w:vAlign w:val="top"/>
          </w:tcPr>
          <w:p>
            <w:pPr>
              <w:spacing w:after="0"/>
            </w:pPr>
            <w:r/>
            <w:r>
              <w:rPr>
                <w:b w:val="0"/>
                <w:sz w:val="16"/>
              </w:rPr>
              <w:t>Material Decision Guide</w:t>
            </w:r>
          </w:p>
        </w:tc>
        <w:tc>
          <w:tcPr>
            <w:tcW w:type="dxa" w:w="7488"/>
            <w:vAlign w:val="top"/>
          </w:tcPr>
          <w:p>
            <w:pPr>
              <w:spacing w:after="0"/>
            </w:pPr>
            <w:r/>
            <w:r>
              <w:rPr>
                <w:b w:val="0"/>
                <w:sz w:val="16"/>
              </w:rPr>
              <w:t>用流程图说明选择逻辑：应用 → 表面材料 → 基材 → 表面处理/拼接/封边 → 样品确认。</w:t>
            </w:r>
          </w:p>
        </w:tc>
      </w:tr>
      <w:tr>
        <w:tc>
          <w:tcPr>
            <w:tcW w:type="dxa" w:w="720"/>
            <w:vAlign w:val="top"/>
          </w:tcPr>
          <w:p>
            <w:pPr>
              <w:spacing w:after="0"/>
            </w:pPr>
            <w:r/>
            <w:r>
              <w:rPr>
                <w:b w:val="0"/>
                <w:sz w:val="16"/>
              </w:rPr>
              <w:t>6</w:t>
            </w:r>
          </w:p>
        </w:tc>
        <w:tc>
          <w:tcPr>
            <w:tcW w:type="dxa" w:w="2448"/>
            <w:vAlign w:val="top"/>
          </w:tcPr>
          <w:p>
            <w:pPr>
              <w:spacing w:after="0"/>
            </w:pPr>
            <w:r/>
            <w:r>
              <w:rPr>
                <w:b w:val="0"/>
                <w:sz w:val="16"/>
              </w:rPr>
              <w:t>Sample to Bulk Support</w:t>
            </w:r>
          </w:p>
        </w:tc>
        <w:tc>
          <w:tcPr>
            <w:tcW w:type="dxa" w:w="7488"/>
            <w:vAlign w:val="top"/>
          </w:tcPr>
          <w:p>
            <w:pPr>
              <w:spacing w:after="0"/>
            </w:pPr>
            <w:r/>
            <w:r>
              <w:rPr>
                <w:b w:val="0"/>
                <w:sz w:val="16"/>
              </w:rPr>
              <w:t>展示从需求沟通、材料推荐、样品制作、样品确认、大货生产、QC、包装交付的流程。</w:t>
            </w:r>
          </w:p>
        </w:tc>
      </w:tr>
      <w:tr>
        <w:tc>
          <w:tcPr>
            <w:tcW w:type="dxa" w:w="720"/>
            <w:vAlign w:val="top"/>
          </w:tcPr>
          <w:p>
            <w:pPr>
              <w:spacing w:after="0"/>
            </w:pPr>
            <w:r/>
            <w:r>
              <w:rPr>
                <w:b w:val="0"/>
                <w:sz w:val="16"/>
              </w:rPr>
              <w:t>7</w:t>
            </w:r>
          </w:p>
        </w:tc>
        <w:tc>
          <w:tcPr>
            <w:tcW w:type="dxa" w:w="2448"/>
            <w:vAlign w:val="top"/>
          </w:tcPr>
          <w:p>
            <w:pPr>
              <w:spacing w:after="0"/>
            </w:pPr>
            <w:r/>
            <w:r>
              <w:rPr>
                <w:b w:val="0"/>
                <w:sz w:val="16"/>
              </w:rPr>
              <w:t>Cases / Inspiration</w:t>
            </w:r>
          </w:p>
        </w:tc>
        <w:tc>
          <w:tcPr>
            <w:tcW w:type="dxa" w:w="7488"/>
            <w:vAlign w:val="top"/>
          </w:tcPr>
          <w:p>
            <w:pPr>
              <w:spacing w:after="0"/>
            </w:pPr>
            <w:r/>
            <w:r>
              <w:rPr>
                <w:b w:val="0"/>
                <w:sz w:val="16"/>
              </w:rPr>
              <w:t>轻量展示相关应用案例或灵感，强调真实使用场景，不做案例页替代。</w:t>
            </w:r>
          </w:p>
        </w:tc>
      </w:tr>
      <w:tr>
        <w:tc>
          <w:tcPr>
            <w:tcW w:type="dxa" w:w="720"/>
            <w:vAlign w:val="top"/>
          </w:tcPr>
          <w:p>
            <w:pPr>
              <w:spacing w:after="0"/>
            </w:pPr>
            <w:r/>
            <w:r>
              <w:rPr>
                <w:b w:val="0"/>
                <w:sz w:val="16"/>
              </w:rPr>
              <w:t>8</w:t>
            </w:r>
          </w:p>
        </w:tc>
        <w:tc>
          <w:tcPr>
            <w:tcW w:type="dxa" w:w="2448"/>
            <w:vAlign w:val="top"/>
          </w:tcPr>
          <w:p>
            <w:pPr>
              <w:spacing w:after="0"/>
            </w:pPr>
            <w:r/>
            <w:r>
              <w:rPr>
                <w:b w:val="0"/>
                <w:sz w:val="16"/>
              </w:rPr>
              <w:t>Final CTA</w:t>
            </w:r>
          </w:p>
        </w:tc>
        <w:tc>
          <w:tcPr>
            <w:tcW w:type="dxa" w:w="7488"/>
            <w:vAlign w:val="top"/>
          </w:tcPr>
          <w:p>
            <w:pPr>
              <w:spacing w:after="0"/>
            </w:pPr>
            <w:r/>
            <w:r>
              <w:rPr>
                <w:b w:val="0"/>
                <w:sz w:val="16"/>
              </w:rPr>
              <w:t>引导客户提供应用、基材、尺寸、厚度、表面风格和数量，让通力推荐方案。</w:t>
            </w:r>
          </w:p>
        </w:tc>
      </w:tr>
    </w:tbl>
    <w:p/>
    <w:p>
      <w:pPr>
        <w:pStyle w:val="Heading1"/>
      </w:pPr>
      <w:r>
        <w:t>4. 总页关键模块内容设计</w:t>
      </w:r>
    </w:p>
    <w:p>
      <w:pPr>
        <w:pStyle w:val="Heading2"/>
      </w:pPr>
      <w:r>
        <w:t>4.1 Common Material Problems B2B Buyers Want to Avoid</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600"/>
            <w:shd w:fill="0F6B3A"/>
          </w:tcPr>
          <w:p>
            <w:pPr>
              <w:spacing w:after="0"/>
            </w:pPr>
            <w:r/>
            <w:r>
              <w:rPr>
                <w:b/>
                <w:color w:val="FFFFFF"/>
                <w:sz w:val="17"/>
              </w:rPr>
              <w:t>客户想避免的问题</w:t>
            </w:r>
          </w:p>
        </w:tc>
        <w:tc>
          <w:tcPr>
            <w:tcW w:type="dxa" w:w="6912"/>
            <w:shd w:fill="0F6B3A"/>
          </w:tcPr>
          <w:p>
            <w:pPr>
              <w:spacing w:after="0"/>
            </w:pPr>
            <w:r/>
            <w:r>
              <w:rPr>
                <w:b/>
                <w:color w:val="FFFFFF"/>
                <w:sz w:val="17"/>
              </w:rPr>
              <w:t>真实影响</w:t>
            </w:r>
          </w:p>
        </w:tc>
      </w:tr>
      <w:tr>
        <w:tc>
          <w:tcPr>
            <w:tcW w:type="dxa" w:w="3600"/>
            <w:vAlign w:val="top"/>
          </w:tcPr>
          <w:p>
            <w:pPr>
              <w:spacing w:after="0"/>
            </w:pPr>
            <w:r/>
            <w:r>
              <w:rPr>
                <w:b w:val="0"/>
                <w:sz w:val="16"/>
              </w:rPr>
              <w:t>Color difference between samples and bulk order</w:t>
            </w:r>
          </w:p>
        </w:tc>
        <w:tc>
          <w:tcPr>
            <w:tcW w:type="dxa" w:w="6912"/>
            <w:vAlign w:val="top"/>
          </w:tcPr>
          <w:p>
            <w:pPr>
              <w:spacing w:after="0"/>
            </w:pPr>
            <w:r/>
            <w:r>
              <w:rPr>
                <w:b w:val="0"/>
                <w:sz w:val="16"/>
              </w:rPr>
              <w:t>样品确认后，大货颜色或纹理变化，影响成品外观和客户验收。</w:t>
            </w:r>
          </w:p>
        </w:tc>
      </w:tr>
      <w:tr>
        <w:tc>
          <w:tcPr>
            <w:tcW w:type="dxa" w:w="3600"/>
            <w:vAlign w:val="top"/>
          </w:tcPr>
          <w:p>
            <w:pPr>
              <w:spacing w:after="0"/>
            </w:pPr>
            <w:r/>
            <w:r>
              <w:rPr>
                <w:b w:val="0"/>
                <w:sz w:val="16"/>
              </w:rPr>
              <w:t>Unstable substrate or panel deformation</w:t>
            </w:r>
          </w:p>
        </w:tc>
        <w:tc>
          <w:tcPr>
            <w:tcW w:type="dxa" w:w="6912"/>
            <w:vAlign w:val="top"/>
          </w:tcPr>
          <w:p>
            <w:pPr>
              <w:spacing w:after="0"/>
            </w:pPr>
            <w:r/>
            <w:r>
              <w:rPr>
                <w:b w:val="0"/>
                <w:sz w:val="16"/>
              </w:rPr>
              <w:t>基材翘曲、变形、厚度不稳定，影响开料、封边、安装和后续加工。</w:t>
            </w:r>
          </w:p>
        </w:tc>
      </w:tr>
      <w:tr>
        <w:tc>
          <w:tcPr>
            <w:tcW w:type="dxa" w:w="3600"/>
            <w:vAlign w:val="top"/>
          </w:tcPr>
          <w:p>
            <w:pPr>
              <w:spacing w:after="0"/>
            </w:pPr>
            <w:r/>
            <w:r>
              <w:rPr>
                <w:b w:val="0"/>
                <w:sz w:val="16"/>
              </w:rPr>
              <w:t>Poor veneer matching or inconsistent grain</w:t>
            </w:r>
          </w:p>
        </w:tc>
        <w:tc>
          <w:tcPr>
            <w:tcW w:type="dxa" w:w="6912"/>
            <w:vAlign w:val="top"/>
          </w:tcPr>
          <w:p>
            <w:pPr>
              <w:spacing w:after="0"/>
            </w:pPr>
            <w:r/>
            <w:r>
              <w:rPr>
                <w:b w:val="0"/>
                <w:sz w:val="16"/>
              </w:rPr>
              <w:t>木皮拼接方式、纹理方向和花纹协调性差，降低家具、门板和墙板档次。</w:t>
            </w:r>
          </w:p>
        </w:tc>
      </w:tr>
      <w:tr>
        <w:tc>
          <w:tcPr>
            <w:tcW w:type="dxa" w:w="3600"/>
            <w:vAlign w:val="top"/>
          </w:tcPr>
          <w:p>
            <w:pPr>
              <w:spacing w:after="0"/>
            </w:pPr>
            <w:r/>
            <w:r>
              <w:rPr>
                <w:b w:val="0"/>
                <w:sz w:val="16"/>
              </w:rPr>
              <w:t>Surface sanding / finishing issues</w:t>
            </w:r>
          </w:p>
        </w:tc>
        <w:tc>
          <w:tcPr>
            <w:tcW w:type="dxa" w:w="6912"/>
            <w:vAlign w:val="top"/>
          </w:tcPr>
          <w:p>
            <w:pPr>
              <w:spacing w:after="0"/>
            </w:pPr>
            <w:r/>
            <w:r>
              <w:rPr>
                <w:b w:val="0"/>
                <w:sz w:val="16"/>
              </w:rPr>
              <w:t>表面砂光、拉丝、UV 涂装或后续油漆基础不适配，增加返工成本。</w:t>
            </w:r>
          </w:p>
        </w:tc>
      </w:tr>
      <w:tr>
        <w:tc>
          <w:tcPr>
            <w:tcW w:type="dxa" w:w="3600"/>
            <w:vAlign w:val="top"/>
          </w:tcPr>
          <w:p>
            <w:pPr>
              <w:spacing w:after="0"/>
            </w:pPr>
            <w:r/>
            <w:r>
              <w:rPr>
                <w:b w:val="0"/>
                <w:sz w:val="16"/>
              </w:rPr>
              <w:t>Mismatched edge banding</w:t>
            </w:r>
          </w:p>
        </w:tc>
        <w:tc>
          <w:tcPr>
            <w:tcW w:type="dxa" w:w="6912"/>
            <w:vAlign w:val="top"/>
          </w:tcPr>
          <w:p>
            <w:pPr>
              <w:spacing w:after="0"/>
            </w:pPr>
            <w:r/>
            <w:r>
              <w:rPr>
                <w:b w:val="0"/>
                <w:sz w:val="16"/>
              </w:rPr>
              <w:t>板面与封边条颜色、纹理不匹配，成品边部看起来廉价。</w:t>
            </w:r>
          </w:p>
        </w:tc>
      </w:tr>
      <w:tr>
        <w:tc>
          <w:tcPr>
            <w:tcW w:type="dxa" w:w="3600"/>
            <w:vAlign w:val="top"/>
          </w:tcPr>
          <w:p>
            <w:pPr>
              <w:spacing w:after="0"/>
            </w:pPr>
            <w:r/>
            <w:r>
              <w:rPr>
                <w:b w:val="0"/>
                <w:sz w:val="16"/>
              </w:rPr>
              <w:t>Poor export packaging</w:t>
            </w:r>
          </w:p>
        </w:tc>
        <w:tc>
          <w:tcPr>
            <w:tcW w:type="dxa" w:w="6912"/>
            <w:vAlign w:val="top"/>
          </w:tcPr>
          <w:p>
            <w:pPr>
              <w:spacing w:after="0"/>
            </w:pPr>
            <w:r/>
            <w:r>
              <w:rPr>
                <w:b w:val="0"/>
                <w:sz w:val="16"/>
              </w:rPr>
              <w:t>海外运输中板材破损、受潮或边角损坏，增加客户投诉和项目风险。</w:t>
            </w:r>
          </w:p>
        </w:tc>
      </w:tr>
    </w:tbl>
    <w:p/>
    <w:p>
      <w:pPr>
        <w:pStyle w:val="Heading2"/>
      </w:pPr>
      <w:r>
        <w:t>4.2 How Tongli Supports Your Production and Projects</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024"/>
            <w:shd w:fill="0F6B3A"/>
          </w:tcPr>
          <w:p>
            <w:pPr>
              <w:spacing w:after="0"/>
            </w:pPr>
            <w:r/>
            <w:r>
              <w:rPr>
                <w:b/>
                <w:color w:val="FFFFFF"/>
                <w:sz w:val="17"/>
              </w:rPr>
              <w:t>通力支持能力</w:t>
            </w:r>
          </w:p>
        </w:tc>
        <w:tc>
          <w:tcPr>
            <w:tcW w:type="dxa" w:w="7488"/>
            <w:shd w:fill="0F6B3A"/>
          </w:tcPr>
          <w:p>
            <w:pPr>
              <w:spacing w:after="0"/>
            </w:pPr>
            <w:r/>
            <w:r>
              <w:rPr>
                <w:b/>
                <w:color w:val="FFFFFF"/>
                <w:sz w:val="17"/>
              </w:rPr>
              <w:t>页面表达重点</w:t>
            </w:r>
          </w:p>
        </w:tc>
      </w:tr>
      <w:tr>
        <w:tc>
          <w:tcPr>
            <w:tcW w:type="dxa" w:w="3024"/>
            <w:vAlign w:val="top"/>
          </w:tcPr>
          <w:p>
            <w:pPr>
              <w:spacing w:after="0"/>
            </w:pPr>
            <w:r/>
            <w:r>
              <w:rPr>
                <w:b w:val="0"/>
                <w:sz w:val="16"/>
              </w:rPr>
              <w:t>Material recommendation by application</w:t>
            </w:r>
          </w:p>
        </w:tc>
        <w:tc>
          <w:tcPr>
            <w:tcW w:type="dxa" w:w="7488"/>
            <w:vAlign w:val="top"/>
          </w:tcPr>
          <w:p>
            <w:pPr>
              <w:spacing w:after="0"/>
            </w:pPr>
            <w:r/>
            <w:r>
              <w:rPr>
                <w:b w:val="0"/>
                <w:sz w:val="16"/>
              </w:rPr>
              <w:t>根据家具、门、柜体、墙板、酒店工程等不同用途推荐材料组合。</w:t>
            </w:r>
          </w:p>
        </w:tc>
      </w:tr>
      <w:tr>
        <w:tc>
          <w:tcPr>
            <w:tcW w:type="dxa" w:w="3024"/>
            <w:vAlign w:val="top"/>
          </w:tcPr>
          <w:p>
            <w:pPr>
              <w:spacing w:after="0"/>
            </w:pPr>
            <w:r/>
            <w:r>
              <w:rPr>
                <w:b w:val="0"/>
                <w:sz w:val="16"/>
              </w:rPr>
              <w:t>Substrate selection support</w:t>
            </w:r>
          </w:p>
        </w:tc>
        <w:tc>
          <w:tcPr>
            <w:tcW w:type="dxa" w:w="7488"/>
            <w:vAlign w:val="top"/>
          </w:tcPr>
          <w:p>
            <w:pPr>
              <w:spacing w:after="0"/>
            </w:pPr>
            <w:r/>
            <w:r>
              <w:rPr>
                <w:b w:val="0"/>
                <w:sz w:val="16"/>
              </w:rPr>
              <w:t>根据强度、平整度、成本、加工方式选择 Plywood / MDF / Particleboard / Blockboard / OSB。</w:t>
            </w:r>
          </w:p>
        </w:tc>
      </w:tr>
      <w:tr>
        <w:tc>
          <w:tcPr>
            <w:tcW w:type="dxa" w:w="3024"/>
            <w:vAlign w:val="top"/>
          </w:tcPr>
          <w:p>
            <w:pPr>
              <w:spacing w:after="0"/>
            </w:pPr>
            <w:r/>
            <w:r>
              <w:rPr>
                <w:b w:val="0"/>
                <w:sz w:val="16"/>
              </w:rPr>
              <w:t>Veneer and surface matching</w:t>
            </w:r>
          </w:p>
        </w:tc>
        <w:tc>
          <w:tcPr>
            <w:tcW w:type="dxa" w:w="7488"/>
            <w:vAlign w:val="top"/>
          </w:tcPr>
          <w:p>
            <w:pPr>
              <w:spacing w:after="0"/>
            </w:pPr>
            <w:r/>
            <w:r>
              <w:rPr>
                <w:b w:val="0"/>
                <w:sz w:val="16"/>
              </w:rPr>
              <w:t>根据视觉效果和批量稳定性选择天然木皮、科技木皮、染色木皮、烟熏木皮或三聚氰胺饰面。</w:t>
            </w:r>
          </w:p>
        </w:tc>
      </w:tr>
      <w:tr>
        <w:tc>
          <w:tcPr>
            <w:tcW w:type="dxa" w:w="3024"/>
            <w:vAlign w:val="top"/>
          </w:tcPr>
          <w:p>
            <w:pPr>
              <w:spacing w:after="0"/>
            </w:pPr>
            <w:r/>
            <w:r>
              <w:rPr>
                <w:b w:val="0"/>
                <w:sz w:val="16"/>
              </w:rPr>
              <w:t>Matching edge banding</w:t>
            </w:r>
          </w:p>
        </w:tc>
        <w:tc>
          <w:tcPr>
            <w:tcW w:type="dxa" w:w="7488"/>
            <w:vAlign w:val="top"/>
          </w:tcPr>
          <w:p>
            <w:pPr>
              <w:spacing w:after="0"/>
            </w:pPr>
            <w:r/>
            <w:r>
              <w:rPr>
                <w:b w:val="0"/>
                <w:sz w:val="16"/>
              </w:rPr>
              <w:t>为 Wood Veneer Panels、Melamine Board、柜体板等提供匹配封边方案。</w:t>
            </w:r>
          </w:p>
        </w:tc>
      </w:tr>
      <w:tr>
        <w:tc>
          <w:tcPr>
            <w:tcW w:type="dxa" w:w="3024"/>
            <w:vAlign w:val="top"/>
          </w:tcPr>
          <w:p>
            <w:pPr>
              <w:spacing w:after="0"/>
            </w:pPr>
            <w:r/>
            <w:r>
              <w:rPr>
                <w:b w:val="0"/>
                <w:sz w:val="16"/>
              </w:rPr>
              <w:t>Sample confirmation before production</w:t>
            </w:r>
          </w:p>
        </w:tc>
        <w:tc>
          <w:tcPr>
            <w:tcW w:type="dxa" w:w="7488"/>
            <w:vAlign w:val="top"/>
          </w:tcPr>
          <w:p>
            <w:pPr>
              <w:spacing w:after="0"/>
            </w:pPr>
            <w:r/>
            <w:r>
              <w:rPr>
                <w:b w:val="0"/>
                <w:sz w:val="16"/>
              </w:rPr>
              <w:t>先确认样品，再进入批量生产，降低颜色、纹理、表面效果不一致的风险。</w:t>
            </w:r>
          </w:p>
        </w:tc>
      </w:tr>
      <w:tr>
        <w:tc>
          <w:tcPr>
            <w:tcW w:type="dxa" w:w="3024"/>
            <w:vAlign w:val="top"/>
          </w:tcPr>
          <w:p>
            <w:pPr>
              <w:spacing w:after="0"/>
            </w:pPr>
            <w:r/>
            <w:r>
              <w:rPr>
                <w:b w:val="0"/>
                <w:sz w:val="16"/>
              </w:rPr>
              <w:t>Export packaging support</w:t>
            </w:r>
          </w:p>
        </w:tc>
        <w:tc>
          <w:tcPr>
            <w:tcW w:type="dxa" w:w="7488"/>
            <w:vAlign w:val="top"/>
          </w:tcPr>
          <w:p>
            <w:pPr>
              <w:spacing w:after="0"/>
            </w:pPr>
            <w:r/>
            <w:r>
              <w:rPr>
                <w:b w:val="0"/>
                <w:sz w:val="16"/>
              </w:rPr>
              <w:t>提供木框包装、散装、定制包装，降低海外运输损耗。</w:t>
            </w:r>
          </w:p>
        </w:tc>
      </w:tr>
    </w:tbl>
    <w:p/>
    <w:p>
      <w:pPr>
        <w:pStyle w:val="Heading1"/>
      </w:pPr>
      <w:r>
        <w:t>5. 应用场景分类与内容策略</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88"/>
            <w:shd w:fill="0F6B3A"/>
          </w:tcPr>
          <w:p>
            <w:pPr>
              <w:spacing w:after="0"/>
            </w:pPr>
            <w:r/>
            <w:r>
              <w:rPr>
                <w:b/>
                <w:color w:val="FFFFFF"/>
                <w:sz w:val="17"/>
              </w:rPr>
              <w:t>场景</w:t>
            </w:r>
          </w:p>
        </w:tc>
        <w:tc>
          <w:tcPr>
            <w:tcW w:type="dxa" w:w="2232"/>
            <w:shd w:fill="0F6B3A"/>
          </w:tcPr>
          <w:p>
            <w:pPr>
              <w:spacing w:after="0"/>
            </w:pPr>
            <w:r/>
            <w:r>
              <w:rPr>
                <w:b/>
                <w:color w:val="FFFFFF"/>
                <w:sz w:val="17"/>
              </w:rPr>
              <w:t>目标客户</w:t>
            </w:r>
          </w:p>
        </w:tc>
        <w:tc>
          <w:tcPr>
            <w:tcW w:type="dxa" w:w="3456"/>
            <w:shd w:fill="0F6B3A"/>
          </w:tcPr>
          <w:p>
            <w:pPr>
              <w:spacing w:after="0"/>
            </w:pPr>
            <w:r/>
            <w:r>
              <w:rPr>
                <w:b/>
                <w:color w:val="FFFFFF"/>
                <w:sz w:val="17"/>
              </w:rPr>
              <w:t>真实痛点</w:t>
            </w:r>
          </w:p>
        </w:tc>
        <w:tc>
          <w:tcPr>
            <w:tcW w:type="dxa" w:w="2880"/>
            <w:shd w:fill="0F6B3A"/>
          </w:tcPr>
          <w:p>
            <w:pPr>
              <w:spacing w:after="0"/>
            </w:pPr>
            <w:r/>
            <w:r>
              <w:rPr>
                <w:b/>
                <w:color w:val="FFFFFF"/>
                <w:sz w:val="17"/>
              </w:rPr>
              <w:t>页面重点</w:t>
            </w:r>
          </w:p>
        </w:tc>
      </w:tr>
      <w:tr>
        <w:tc>
          <w:tcPr>
            <w:tcW w:type="dxa" w:w="2088"/>
            <w:vAlign w:val="top"/>
          </w:tcPr>
          <w:p>
            <w:pPr>
              <w:spacing w:after="0"/>
            </w:pPr>
            <w:r/>
            <w:r>
              <w:rPr>
                <w:b w:val="0"/>
                <w:sz w:val="16"/>
              </w:rPr>
              <w:t>Furniture Manufacturing</w:t>
            </w:r>
          </w:p>
        </w:tc>
        <w:tc>
          <w:tcPr>
            <w:tcW w:type="dxa" w:w="2232"/>
            <w:vAlign w:val="top"/>
          </w:tcPr>
          <w:p>
            <w:pPr>
              <w:spacing w:after="0"/>
            </w:pPr>
            <w:r/>
            <w:r>
              <w:rPr>
                <w:b w:val="0"/>
                <w:sz w:val="16"/>
              </w:rPr>
              <w:t>家具厂、办公家具厂、定制家具厂</w:t>
            </w:r>
          </w:p>
        </w:tc>
        <w:tc>
          <w:tcPr>
            <w:tcW w:type="dxa" w:w="3456"/>
            <w:vAlign w:val="top"/>
          </w:tcPr>
          <w:p>
            <w:pPr>
              <w:spacing w:after="0"/>
            </w:pPr>
            <w:r/>
            <w:r>
              <w:rPr>
                <w:b w:val="0"/>
                <w:sz w:val="16"/>
              </w:rPr>
              <w:t>批量颜色一致、表面顺滑、基材稳定、封边匹配、大货与样品一致</w:t>
            </w:r>
          </w:p>
        </w:tc>
        <w:tc>
          <w:tcPr>
            <w:tcW w:type="dxa" w:w="2880"/>
            <w:vAlign w:val="top"/>
          </w:tcPr>
          <w:p>
            <w:pPr>
              <w:spacing w:after="0"/>
            </w:pPr>
            <w:r/>
            <w:r>
              <w:rPr>
                <w:b w:val="0"/>
                <w:sz w:val="16"/>
              </w:rPr>
              <w:t>突出“从样品到批量生产的外观和加工稳定性”。</w:t>
            </w:r>
          </w:p>
        </w:tc>
      </w:tr>
      <w:tr>
        <w:tc>
          <w:tcPr>
            <w:tcW w:type="dxa" w:w="2088"/>
            <w:vAlign w:val="top"/>
          </w:tcPr>
          <w:p>
            <w:pPr>
              <w:spacing w:after="0"/>
            </w:pPr>
            <w:r/>
            <w:r>
              <w:rPr>
                <w:b w:val="0"/>
                <w:sz w:val="16"/>
              </w:rPr>
              <w:t>Door Production</w:t>
            </w:r>
          </w:p>
        </w:tc>
        <w:tc>
          <w:tcPr>
            <w:tcW w:type="dxa" w:w="2232"/>
            <w:vAlign w:val="top"/>
          </w:tcPr>
          <w:p>
            <w:pPr>
              <w:spacing w:after="0"/>
            </w:pPr>
            <w:r/>
            <w:r>
              <w:rPr>
                <w:b w:val="0"/>
                <w:sz w:val="16"/>
              </w:rPr>
              <w:t>木门厂、门皮厂、门板加工厂</w:t>
            </w:r>
          </w:p>
        </w:tc>
        <w:tc>
          <w:tcPr>
            <w:tcW w:type="dxa" w:w="3456"/>
            <w:vAlign w:val="top"/>
          </w:tcPr>
          <w:p>
            <w:pPr>
              <w:spacing w:after="0"/>
            </w:pPr>
            <w:r/>
            <w:r>
              <w:rPr>
                <w:b w:val="0"/>
                <w:sz w:val="16"/>
              </w:rPr>
              <w:t>大面积门面色差明显、纹理拼接、平整度、脱胶/鼓包、工程批次一致</w:t>
            </w:r>
          </w:p>
        </w:tc>
        <w:tc>
          <w:tcPr>
            <w:tcW w:type="dxa" w:w="2880"/>
            <w:vAlign w:val="top"/>
          </w:tcPr>
          <w:p>
            <w:pPr>
              <w:spacing w:after="0"/>
            </w:pPr>
            <w:r/>
            <w:r>
              <w:rPr>
                <w:b w:val="0"/>
                <w:sz w:val="16"/>
              </w:rPr>
              <w:t>突出“门面大面积装饰效果、纹理匹配和板材稳定”。</w:t>
            </w:r>
          </w:p>
        </w:tc>
      </w:tr>
      <w:tr>
        <w:tc>
          <w:tcPr>
            <w:tcW w:type="dxa" w:w="2088"/>
            <w:vAlign w:val="top"/>
          </w:tcPr>
          <w:p>
            <w:pPr>
              <w:spacing w:after="0"/>
            </w:pPr>
            <w:r/>
            <w:r>
              <w:rPr>
                <w:b w:val="0"/>
                <w:sz w:val="16"/>
              </w:rPr>
              <w:t>Cabinets &amp; Wardrobes</w:t>
            </w:r>
          </w:p>
        </w:tc>
        <w:tc>
          <w:tcPr>
            <w:tcW w:type="dxa" w:w="2232"/>
            <w:vAlign w:val="top"/>
          </w:tcPr>
          <w:p>
            <w:pPr>
              <w:spacing w:after="0"/>
            </w:pPr>
            <w:r/>
            <w:r>
              <w:rPr>
                <w:b w:val="0"/>
                <w:sz w:val="16"/>
              </w:rPr>
              <w:t>橱柜厂、衣柜厂、全屋定制工厂</w:t>
            </w:r>
          </w:p>
        </w:tc>
        <w:tc>
          <w:tcPr>
            <w:tcW w:type="dxa" w:w="3456"/>
            <w:vAlign w:val="top"/>
          </w:tcPr>
          <w:p>
            <w:pPr>
              <w:spacing w:after="0"/>
            </w:pPr>
            <w:r/>
            <w:r>
              <w:rPr>
                <w:b w:val="0"/>
                <w:sz w:val="16"/>
              </w:rPr>
              <w:t>花色多、成本控制、板面与封边配套、环保等级、批量稳定</w:t>
            </w:r>
          </w:p>
        </w:tc>
        <w:tc>
          <w:tcPr>
            <w:tcW w:type="dxa" w:w="2880"/>
            <w:vAlign w:val="top"/>
          </w:tcPr>
          <w:p>
            <w:pPr>
              <w:spacing w:after="0"/>
            </w:pPr>
            <w:r/>
            <w:r>
              <w:rPr>
                <w:b w:val="0"/>
                <w:sz w:val="16"/>
              </w:rPr>
              <w:t>突出“饰面板 + 三聚氰胺板 + 封边条 + 基材的系统配套”。</w:t>
            </w:r>
          </w:p>
        </w:tc>
      </w:tr>
      <w:tr>
        <w:tc>
          <w:tcPr>
            <w:tcW w:type="dxa" w:w="2088"/>
            <w:vAlign w:val="top"/>
          </w:tcPr>
          <w:p>
            <w:pPr>
              <w:spacing w:after="0"/>
            </w:pPr>
            <w:r/>
            <w:r>
              <w:rPr>
                <w:b w:val="0"/>
                <w:sz w:val="16"/>
              </w:rPr>
              <w:t>Wall Panels &amp; Interior Decoration</w:t>
            </w:r>
          </w:p>
        </w:tc>
        <w:tc>
          <w:tcPr>
            <w:tcW w:type="dxa" w:w="2232"/>
            <w:vAlign w:val="top"/>
          </w:tcPr>
          <w:p>
            <w:pPr>
              <w:spacing w:after="0"/>
            </w:pPr>
            <w:r/>
            <w:r>
              <w:rPr>
                <w:b w:val="0"/>
                <w:sz w:val="16"/>
              </w:rPr>
              <w:t>护墙板厂家、室内装饰公司、木饰面工程商</w:t>
            </w:r>
          </w:p>
        </w:tc>
        <w:tc>
          <w:tcPr>
            <w:tcW w:type="dxa" w:w="3456"/>
            <w:vAlign w:val="top"/>
          </w:tcPr>
          <w:p>
            <w:pPr>
              <w:spacing w:after="0"/>
            </w:pPr>
            <w:r/>
            <w:r>
              <w:rPr>
                <w:b w:val="0"/>
                <w:sz w:val="16"/>
              </w:rPr>
              <w:t>空间效果、墙面大面积色差、板材平整、样板确认、烟熏/拉丝/3D 效果</w:t>
            </w:r>
          </w:p>
        </w:tc>
        <w:tc>
          <w:tcPr>
            <w:tcW w:type="dxa" w:w="2880"/>
            <w:vAlign w:val="top"/>
          </w:tcPr>
          <w:p>
            <w:pPr>
              <w:spacing w:after="0"/>
            </w:pPr>
            <w:r/>
            <w:r>
              <w:rPr>
                <w:b w:val="0"/>
                <w:sz w:val="16"/>
              </w:rPr>
              <w:t>突出“设计效果如何落地成稳定可生产、可安装的材料”。</w:t>
            </w:r>
          </w:p>
        </w:tc>
      </w:tr>
      <w:tr>
        <w:tc>
          <w:tcPr>
            <w:tcW w:type="dxa" w:w="2088"/>
            <w:vAlign w:val="top"/>
          </w:tcPr>
          <w:p>
            <w:pPr>
              <w:spacing w:after="0"/>
            </w:pPr>
            <w:r/>
            <w:r>
              <w:rPr>
                <w:b w:val="0"/>
                <w:sz w:val="16"/>
              </w:rPr>
              <w:t>Hotel &amp; Commercial Interiors</w:t>
            </w:r>
          </w:p>
        </w:tc>
        <w:tc>
          <w:tcPr>
            <w:tcW w:type="dxa" w:w="2232"/>
            <w:vAlign w:val="top"/>
          </w:tcPr>
          <w:p>
            <w:pPr>
              <w:spacing w:after="0"/>
            </w:pPr>
            <w:r/>
            <w:r>
              <w:rPr>
                <w:b w:val="0"/>
                <w:sz w:val="16"/>
              </w:rPr>
              <w:t>酒店工程商、商业空间承包商、设计材料采购</w:t>
            </w:r>
          </w:p>
        </w:tc>
        <w:tc>
          <w:tcPr>
            <w:tcW w:type="dxa" w:w="3456"/>
            <w:vAlign w:val="top"/>
          </w:tcPr>
          <w:p>
            <w:pPr>
              <w:spacing w:after="0"/>
            </w:pPr>
            <w:r/>
            <w:r>
              <w:rPr>
                <w:b w:val="0"/>
                <w:sz w:val="16"/>
              </w:rPr>
              <w:t>项目一致性、交期、样板确认、包装运输、多空间材料统一</w:t>
            </w:r>
          </w:p>
        </w:tc>
        <w:tc>
          <w:tcPr>
            <w:tcW w:type="dxa" w:w="2880"/>
            <w:vAlign w:val="top"/>
          </w:tcPr>
          <w:p>
            <w:pPr>
              <w:spacing w:after="0"/>
            </w:pPr>
            <w:r/>
            <w:r>
              <w:rPr>
                <w:b w:val="0"/>
                <w:sz w:val="16"/>
              </w:rPr>
              <w:t>突出“项目级样板确认、批量一致性和出口包装支持”。</w:t>
            </w:r>
          </w:p>
        </w:tc>
      </w:tr>
      <w:tr>
        <w:tc>
          <w:tcPr>
            <w:tcW w:type="dxa" w:w="2088"/>
            <w:vAlign w:val="top"/>
          </w:tcPr>
          <w:p>
            <w:pPr>
              <w:spacing w:after="0"/>
            </w:pPr>
            <w:r/>
            <w:r>
              <w:rPr>
                <w:b w:val="0"/>
                <w:sz w:val="16"/>
              </w:rPr>
              <w:t>Whole House Customization / Real Estate Decoration</w:t>
            </w:r>
          </w:p>
        </w:tc>
        <w:tc>
          <w:tcPr>
            <w:tcW w:type="dxa" w:w="2232"/>
            <w:vAlign w:val="top"/>
          </w:tcPr>
          <w:p>
            <w:pPr>
              <w:spacing w:after="0"/>
            </w:pPr>
            <w:r/>
            <w:r>
              <w:rPr>
                <w:b w:val="0"/>
                <w:sz w:val="16"/>
              </w:rPr>
              <w:t>整装公司、地产精装、木作系统供应商</w:t>
            </w:r>
          </w:p>
        </w:tc>
        <w:tc>
          <w:tcPr>
            <w:tcW w:type="dxa" w:w="3456"/>
            <w:vAlign w:val="top"/>
          </w:tcPr>
          <w:p>
            <w:pPr>
              <w:spacing w:after="0"/>
            </w:pPr>
            <w:r/>
            <w:r>
              <w:rPr>
                <w:b w:val="0"/>
                <w:sz w:val="16"/>
              </w:rPr>
              <w:t>多空间统一、材料体系复杂、花色管理、成本与环保、售后风险</w:t>
            </w:r>
          </w:p>
        </w:tc>
        <w:tc>
          <w:tcPr>
            <w:tcW w:type="dxa" w:w="2880"/>
            <w:vAlign w:val="top"/>
          </w:tcPr>
          <w:p>
            <w:pPr>
              <w:spacing w:after="0"/>
            </w:pPr>
            <w:r/>
            <w:r>
              <w:rPr>
                <w:b w:val="0"/>
                <w:sz w:val="16"/>
              </w:rPr>
              <w:t>突出“多产品组合和系统化材料方案”。</w:t>
            </w:r>
          </w:p>
        </w:tc>
      </w:tr>
      <w:tr>
        <w:tc>
          <w:tcPr>
            <w:tcW w:type="dxa" w:w="2088"/>
            <w:vAlign w:val="top"/>
          </w:tcPr>
          <w:p>
            <w:pPr>
              <w:spacing w:after="0"/>
            </w:pPr>
            <w:r/>
            <w:r>
              <w:rPr>
                <w:b w:val="0"/>
                <w:sz w:val="16"/>
              </w:rPr>
              <w:t>Importers &amp; Distributors（可作为附加模块）</w:t>
            </w:r>
          </w:p>
        </w:tc>
        <w:tc>
          <w:tcPr>
            <w:tcW w:type="dxa" w:w="2232"/>
            <w:vAlign w:val="top"/>
          </w:tcPr>
          <w:p>
            <w:pPr>
              <w:spacing w:after="0"/>
            </w:pPr>
            <w:r/>
            <w:r>
              <w:rPr>
                <w:b w:val="0"/>
                <w:sz w:val="16"/>
              </w:rPr>
              <w:t>进口商、经销商、材料供应商</w:t>
            </w:r>
          </w:p>
        </w:tc>
        <w:tc>
          <w:tcPr>
            <w:tcW w:type="dxa" w:w="3456"/>
            <w:vAlign w:val="top"/>
          </w:tcPr>
          <w:p>
            <w:pPr>
              <w:spacing w:after="0"/>
            </w:pPr>
            <w:r/>
            <w:r>
              <w:rPr>
                <w:b w:val="0"/>
                <w:sz w:val="16"/>
              </w:rPr>
              <w:t>稳定供应、产品线清晰、色卡/样品册、目录资料、出口文件与包装</w:t>
            </w:r>
          </w:p>
        </w:tc>
        <w:tc>
          <w:tcPr>
            <w:tcW w:type="dxa" w:w="2880"/>
            <w:vAlign w:val="top"/>
          </w:tcPr>
          <w:p>
            <w:pPr>
              <w:spacing w:after="0"/>
            </w:pPr>
            <w:r/>
            <w:r>
              <w:rPr>
                <w:b w:val="0"/>
                <w:sz w:val="16"/>
              </w:rPr>
              <w:t>可放在总页附加模块或 Contact / Custom Solutions 页面，不一定作为独立应用详情页。</w:t>
            </w:r>
          </w:p>
        </w:tc>
      </w:tr>
    </w:tbl>
    <w:p/>
    <w:p>
      <w:pPr>
        <w:pStyle w:val="Heading1"/>
      </w:pPr>
      <w:r>
        <w:t>6. 应用详情页通用结构</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648"/>
            <w:shd w:fill="0F6B3A"/>
          </w:tcPr>
          <w:p>
            <w:pPr>
              <w:spacing w:after="0"/>
            </w:pPr>
            <w:r/>
            <w:r>
              <w:rPr>
                <w:b/>
                <w:color w:val="FFFFFF"/>
                <w:sz w:val="17"/>
              </w:rPr>
              <w:t>序号</w:t>
            </w:r>
          </w:p>
        </w:tc>
        <w:tc>
          <w:tcPr>
            <w:tcW w:type="dxa" w:w="3024"/>
            <w:shd w:fill="0F6B3A"/>
          </w:tcPr>
          <w:p>
            <w:pPr>
              <w:spacing w:after="0"/>
            </w:pPr>
            <w:r/>
            <w:r>
              <w:rPr>
                <w:b/>
                <w:color w:val="FFFFFF"/>
                <w:sz w:val="17"/>
              </w:rPr>
              <w:t>模块</w:t>
            </w:r>
          </w:p>
        </w:tc>
        <w:tc>
          <w:tcPr>
            <w:tcW w:type="dxa" w:w="6912"/>
            <w:shd w:fill="0F6B3A"/>
          </w:tcPr>
          <w:p>
            <w:pPr>
              <w:spacing w:after="0"/>
            </w:pPr>
            <w:r/>
            <w:r>
              <w:rPr>
                <w:b/>
                <w:color w:val="FFFFFF"/>
                <w:sz w:val="17"/>
              </w:rPr>
              <w:t>说明</w:t>
            </w:r>
          </w:p>
        </w:tc>
      </w:tr>
      <w:tr>
        <w:tc>
          <w:tcPr>
            <w:tcW w:type="dxa" w:w="648"/>
            <w:vAlign w:val="top"/>
          </w:tcPr>
          <w:p>
            <w:pPr>
              <w:spacing w:after="0"/>
            </w:pPr>
            <w:r/>
            <w:r>
              <w:rPr>
                <w:b w:val="0"/>
                <w:sz w:val="16"/>
              </w:rPr>
              <w:t>1</w:t>
            </w:r>
          </w:p>
        </w:tc>
        <w:tc>
          <w:tcPr>
            <w:tcW w:type="dxa" w:w="3024"/>
            <w:vAlign w:val="top"/>
          </w:tcPr>
          <w:p>
            <w:pPr>
              <w:spacing w:after="0"/>
            </w:pPr>
            <w:r/>
            <w:r>
              <w:rPr>
                <w:b w:val="0"/>
                <w:sz w:val="16"/>
              </w:rPr>
              <w:t>Application Hero</w:t>
            </w:r>
          </w:p>
        </w:tc>
        <w:tc>
          <w:tcPr>
            <w:tcW w:type="dxa" w:w="6912"/>
            <w:vAlign w:val="top"/>
          </w:tcPr>
          <w:p>
            <w:pPr>
              <w:spacing w:after="0"/>
            </w:pPr>
            <w:r/>
            <w:r>
              <w:rPr>
                <w:b w:val="0"/>
                <w:sz w:val="16"/>
              </w:rPr>
              <w:t>标题直接对应 SEO 关键词，如 Wood Veneer Panels for Furniture Manufacturing。副标题说明此页面服务什么客户、解决什么核心材料问题。</w:t>
            </w:r>
          </w:p>
        </w:tc>
      </w:tr>
      <w:tr>
        <w:tc>
          <w:tcPr>
            <w:tcW w:type="dxa" w:w="648"/>
            <w:vAlign w:val="top"/>
          </w:tcPr>
          <w:p>
            <w:pPr>
              <w:spacing w:after="0"/>
            </w:pPr>
            <w:r/>
            <w:r>
              <w:rPr>
                <w:b w:val="0"/>
                <w:sz w:val="16"/>
              </w:rPr>
              <w:t>2</w:t>
            </w:r>
          </w:p>
        </w:tc>
        <w:tc>
          <w:tcPr>
            <w:tcW w:type="dxa" w:w="3024"/>
            <w:vAlign w:val="top"/>
          </w:tcPr>
          <w:p>
            <w:pPr>
              <w:spacing w:after="0"/>
            </w:pPr>
            <w:r/>
            <w:r>
              <w:rPr>
                <w:b w:val="0"/>
                <w:sz w:val="16"/>
              </w:rPr>
              <w:t>What Buyers Usually Care About</w:t>
            </w:r>
          </w:p>
        </w:tc>
        <w:tc>
          <w:tcPr>
            <w:tcW w:type="dxa" w:w="6912"/>
            <w:vAlign w:val="top"/>
          </w:tcPr>
          <w:p>
            <w:pPr>
              <w:spacing w:after="0"/>
            </w:pPr>
            <w:r/>
            <w:r>
              <w:rPr>
                <w:b w:val="0"/>
                <w:sz w:val="16"/>
              </w:rPr>
              <w:t>列出该客户群体最关心的 5–6 个采购/生产指标。</w:t>
            </w:r>
          </w:p>
        </w:tc>
      </w:tr>
      <w:tr>
        <w:tc>
          <w:tcPr>
            <w:tcW w:type="dxa" w:w="648"/>
            <w:vAlign w:val="top"/>
          </w:tcPr>
          <w:p>
            <w:pPr>
              <w:spacing w:after="0"/>
            </w:pPr>
            <w:r/>
            <w:r>
              <w:rPr>
                <w:b w:val="0"/>
                <w:sz w:val="16"/>
              </w:rPr>
              <w:t>3</w:t>
            </w:r>
          </w:p>
        </w:tc>
        <w:tc>
          <w:tcPr>
            <w:tcW w:type="dxa" w:w="3024"/>
            <w:vAlign w:val="top"/>
          </w:tcPr>
          <w:p>
            <w:pPr>
              <w:spacing w:after="0"/>
            </w:pPr>
            <w:r/>
            <w:r>
              <w:rPr>
                <w:b w:val="0"/>
                <w:sz w:val="16"/>
              </w:rPr>
              <w:t>Common Problems</w:t>
            </w:r>
          </w:p>
        </w:tc>
        <w:tc>
          <w:tcPr>
            <w:tcW w:type="dxa" w:w="6912"/>
            <w:vAlign w:val="top"/>
          </w:tcPr>
          <w:p>
            <w:pPr>
              <w:spacing w:after="0"/>
            </w:pPr>
            <w:r/>
            <w:r>
              <w:rPr>
                <w:b w:val="0"/>
                <w:sz w:val="16"/>
              </w:rPr>
              <w:t>说明该应用中真实会发生的问题，如色差、基材变形、封边不匹配、项目一致性等。</w:t>
            </w:r>
          </w:p>
        </w:tc>
      </w:tr>
      <w:tr>
        <w:tc>
          <w:tcPr>
            <w:tcW w:type="dxa" w:w="648"/>
            <w:vAlign w:val="top"/>
          </w:tcPr>
          <w:p>
            <w:pPr>
              <w:spacing w:after="0"/>
            </w:pPr>
            <w:r/>
            <w:r>
              <w:rPr>
                <w:b w:val="0"/>
                <w:sz w:val="16"/>
              </w:rPr>
              <w:t>4</w:t>
            </w:r>
          </w:p>
        </w:tc>
        <w:tc>
          <w:tcPr>
            <w:tcW w:type="dxa" w:w="3024"/>
            <w:vAlign w:val="top"/>
          </w:tcPr>
          <w:p>
            <w:pPr>
              <w:spacing w:after="0"/>
            </w:pPr>
            <w:r/>
            <w:r>
              <w:rPr>
                <w:b w:val="0"/>
                <w:sz w:val="16"/>
              </w:rPr>
              <w:t>Tongli’s Practical Solution</w:t>
            </w:r>
          </w:p>
        </w:tc>
        <w:tc>
          <w:tcPr>
            <w:tcW w:type="dxa" w:w="6912"/>
            <w:vAlign w:val="top"/>
          </w:tcPr>
          <w:p>
            <w:pPr>
              <w:spacing w:after="0"/>
            </w:pPr>
            <w:r/>
            <w:r>
              <w:rPr>
                <w:b w:val="0"/>
                <w:sz w:val="16"/>
              </w:rPr>
              <w:t>不是单纯推荐产品，而是讲通力如何通过材料推荐、基材选择、表面处理、封边、样品、大货流程解决。</w:t>
            </w:r>
          </w:p>
        </w:tc>
      </w:tr>
      <w:tr>
        <w:tc>
          <w:tcPr>
            <w:tcW w:type="dxa" w:w="648"/>
            <w:vAlign w:val="top"/>
          </w:tcPr>
          <w:p>
            <w:pPr>
              <w:spacing w:after="0"/>
            </w:pPr>
            <w:r/>
            <w:r>
              <w:rPr>
                <w:b w:val="0"/>
                <w:sz w:val="16"/>
              </w:rPr>
              <w:t>5</w:t>
            </w:r>
          </w:p>
        </w:tc>
        <w:tc>
          <w:tcPr>
            <w:tcW w:type="dxa" w:w="3024"/>
            <w:vAlign w:val="top"/>
          </w:tcPr>
          <w:p>
            <w:pPr>
              <w:spacing w:after="0"/>
            </w:pPr>
            <w:r/>
            <w:r>
              <w:rPr>
                <w:b w:val="0"/>
                <w:sz w:val="16"/>
              </w:rPr>
              <w:t>Recommended Material Combinations</w:t>
            </w:r>
          </w:p>
        </w:tc>
        <w:tc>
          <w:tcPr>
            <w:tcW w:type="dxa" w:w="6912"/>
            <w:vAlign w:val="top"/>
          </w:tcPr>
          <w:p>
            <w:pPr>
              <w:spacing w:after="0"/>
            </w:pPr>
            <w:r/>
            <w:r>
              <w:rPr>
                <w:b w:val="0"/>
                <w:sz w:val="16"/>
              </w:rPr>
              <w:t>用表格按具体产品/项目类型推荐材料组合，例如柜门、桌面、门皮、墙板、酒店空间等。</w:t>
            </w:r>
          </w:p>
        </w:tc>
      </w:tr>
      <w:tr>
        <w:tc>
          <w:tcPr>
            <w:tcW w:type="dxa" w:w="648"/>
            <w:vAlign w:val="top"/>
          </w:tcPr>
          <w:p>
            <w:pPr>
              <w:spacing w:after="0"/>
            </w:pPr>
            <w:r/>
            <w:r>
              <w:rPr>
                <w:b w:val="0"/>
                <w:sz w:val="16"/>
              </w:rPr>
              <w:t>6</w:t>
            </w:r>
          </w:p>
        </w:tc>
        <w:tc>
          <w:tcPr>
            <w:tcW w:type="dxa" w:w="3024"/>
            <w:vAlign w:val="top"/>
          </w:tcPr>
          <w:p>
            <w:pPr>
              <w:spacing w:after="0"/>
            </w:pPr>
            <w:r/>
            <w:r>
              <w:rPr>
                <w:b w:val="0"/>
                <w:sz w:val="16"/>
              </w:rPr>
              <w:t>What to Confirm Before Ordering</w:t>
            </w:r>
          </w:p>
        </w:tc>
        <w:tc>
          <w:tcPr>
            <w:tcW w:type="dxa" w:w="6912"/>
            <w:vAlign w:val="top"/>
          </w:tcPr>
          <w:p>
            <w:pPr>
              <w:spacing w:after="0"/>
            </w:pPr>
            <w:r/>
            <w:r>
              <w:rPr>
                <w:b w:val="0"/>
                <w:sz w:val="16"/>
              </w:rPr>
              <w:t>教育客户提交需求前需要准备的信息，帮助获得高质量询盘。</w:t>
            </w:r>
          </w:p>
        </w:tc>
      </w:tr>
      <w:tr>
        <w:tc>
          <w:tcPr>
            <w:tcW w:type="dxa" w:w="648"/>
            <w:vAlign w:val="top"/>
          </w:tcPr>
          <w:p>
            <w:pPr>
              <w:spacing w:after="0"/>
            </w:pPr>
            <w:r/>
            <w:r>
              <w:rPr>
                <w:b w:val="0"/>
                <w:sz w:val="16"/>
              </w:rPr>
              <w:t>7</w:t>
            </w:r>
          </w:p>
        </w:tc>
        <w:tc>
          <w:tcPr>
            <w:tcW w:type="dxa" w:w="3024"/>
            <w:vAlign w:val="top"/>
          </w:tcPr>
          <w:p>
            <w:pPr>
              <w:spacing w:after="0"/>
            </w:pPr>
            <w:r/>
            <w:r>
              <w:rPr>
                <w:b w:val="0"/>
                <w:sz w:val="16"/>
              </w:rPr>
              <w:t>Sample to Bulk Workflow</w:t>
            </w:r>
          </w:p>
        </w:tc>
        <w:tc>
          <w:tcPr>
            <w:tcW w:type="dxa" w:w="6912"/>
            <w:vAlign w:val="top"/>
          </w:tcPr>
          <w:p>
            <w:pPr>
              <w:spacing w:after="0"/>
            </w:pPr>
            <w:r/>
            <w:r>
              <w:rPr>
                <w:b w:val="0"/>
                <w:sz w:val="16"/>
              </w:rPr>
              <w:t>展示需求沟通→推荐→样品→确认→生产→QC→包装交付。</w:t>
            </w:r>
          </w:p>
        </w:tc>
      </w:tr>
      <w:tr>
        <w:tc>
          <w:tcPr>
            <w:tcW w:type="dxa" w:w="648"/>
            <w:vAlign w:val="top"/>
          </w:tcPr>
          <w:p>
            <w:pPr>
              <w:spacing w:after="0"/>
            </w:pPr>
            <w:r/>
            <w:r>
              <w:rPr>
                <w:b w:val="0"/>
                <w:sz w:val="16"/>
              </w:rPr>
              <w:t>8</w:t>
            </w:r>
          </w:p>
        </w:tc>
        <w:tc>
          <w:tcPr>
            <w:tcW w:type="dxa" w:w="3024"/>
            <w:vAlign w:val="top"/>
          </w:tcPr>
          <w:p>
            <w:pPr>
              <w:spacing w:after="0"/>
            </w:pPr>
            <w:r/>
            <w:r>
              <w:rPr>
                <w:b w:val="0"/>
                <w:sz w:val="16"/>
              </w:rPr>
              <w:t>Related Products / Collections / Cases</w:t>
            </w:r>
          </w:p>
        </w:tc>
        <w:tc>
          <w:tcPr>
            <w:tcW w:type="dxa" w:w="6912"/>
            <w:vAlign w:val="top"/>
          </w:tcPr>
          <w:p>
            <w:pPr>
              <w:spacing w:after="0"/>
            </w:pPr>
            <w:r/>
            <w:r>
              <w:rPr>
                <w:b w:val="0"/>
                <w:sz w:val="16"/>
              </w:rPr>
              <w:t>轻量关联即可，不要重复堆产品。</w:t>
            </w:r>
          </w:p>
        </w:tc>
      </w:tr>
      <w:tr>
        <w:tc>
          <w:tcPr>
            <w:tcW w:type="dxa" w:w="648"/>
            <w:vAlign w:val="top"/>
          </w:tcPr>
          <w:p>
            <w:pPr>
              <w:spacing w:after="0"/>
            </w:pPr>
            <w:r/>
            <w:r>
              <w:rPr>
                <w:b w:val="0"/>
                <w:sz w:val="16"/>
              </w:rPr>
              <w:t>9</w:t>
            </w:r>
          </w:p>
        </w:tc>
        <w:tc>
          <w:tcPr>
            <w:tcW w:type="dxa" w:w="3024"/>
            <w:vAlign w:val="top"/>
          </w:tcPr>
          <w:p>
            <w:pPr>
              <w:spacing w:after="0"/>
            </w:pPr>
            <w:r/>
            <w:r>
              <w:rPr>
                <w:b w:val="0"/>
                <w:sz w:val="16"/>
              </w:rPr>
              <w:t>FAQ</w:t>
            </w:r>
          </w:p>
        </w:tc>
        <w:tc>
          <w:tcPr>
            <w:tcW w:type="dxa" w:w="6912"/>
            <w:vAlign w:val="top"/>
          </w:tcPr>
          <w:p>
            <w:pPr>
              <w:spacing w:after="0"/>
            </w:pPr>
            <w:r/>
            <w:r>
              <w:rPr>
                <w:b w:val="0"/>
                <w:sz w:val="16"/>
              </w:rPr>
              <w:t>围绕真实采购问题设置 FAQ。</w:t>
            </w:r>
          </w:p>
        </w:tc>
      </w:tr>
      <w:tr>
        <w:tc>
          <w:tcPr>
            <w:tcW w:type="dxa" w:w="648"/>
            <w:vAlign w:val="top"/>
          </w:tcPr>
          <w:p>
            <w:pPr>
              <w:spacing w:after="0"/>
            </w:pPr>
            <w:r/>
            <w:r>
              <w:rPr>
                <w:b w:val="0"/>
                <w:sz w:val="16"/>
              </w:rPr>
              <w:t>10</w:t>
            </w:r>
          </w:p>
        </w:tc>
        <w:tc>
          <w:tcPr>
            <w:tcW w:type="dxa" w:w="3024"/>
            <w:vAlign w:val="top"/>
          </w:tcPr>
          <w:p>
            <w:pPr>
              <w:spacing w:after="0"/>
            </w:pPr>
            <w:r/>
            <w:r>
              <w:rPr>
                <w:b w:val="0"/>
                <w:sz w:val="16"/>
              </w:rPr>
              <w:t>CTA</w:t>
            </w:r>
          </w:p>
        </w:tc>
        <w:tc>
          <w:tcPr>
            <w:tcW w:type="dxa" w:w="6912"/>
            <w:vAlign w:val="top"/>
          </w:tcPr>
          <w:p>
            <w:pPr>
              <w:spacing w:after="0"/>
            </w:pPr>
            <w:r/>
            <w:r>
              <w:rPr>
                <w:b w:val="0"/>
                <w:sz w:val="16"/>
              </w:rPr>
              <w:t>引导客户提供应用、基材、尺寸、厚度、木种/花色、数量和表面要求。</w:t>
            </w:r>
          </w:p>
        </w:tc>
      </w:tr>
    </w:tbl>
    <w:p/>
    <w:p>
      <w:pPr>
        <w:pStyle w:val="Heading1"/>
      </w:pPr>
      <w:r>
        <w:t>7. 应用详情页示例：Furniture Manufacturing</w:t>
      </w:r>
    </w:p>
    <w:tbl>
      <w:tblPr>
        <w:tblStyle w:val="TableGrid"/>
        <w:tblW w:type="auto" w:w="0"/>
        <w:tblLook w:firstColumn="1" w:firstRow="1" w:lastColumn="0" w:lastRow="0" w:noHBand="0" w:noVBand="1" w:val="04A0"/>
      </w:tblPr>
      <w:tblGrid>
        <w:gridCol w:w="10370"/>
      </w:tblGrid>
      <w:tr>
        <w:tc>
          <w:tcPr>
            <w:tcW w:type="dxa" w:w="10370"/>
            <w:shd w:fill="F7F3EC"/>
            <w:vAlign w:val="top"/>
          </w:tcPr>
          <w:p>
            <w:pPr>
              <w:spacing w:after="60"/>
            </w:pPr>
            <w:r/>
            <w:r>
              <w:rPr>
                <w:b/>
                <w:color w:val="0F6B3A"/>
                <w:sz w:val="20"/>
              </w:rPr>
              <w:t>页面标题与副标题</w:t>
            </w:r>
          </w:p>
          <w:p>
            <w:pPr>
              <w:spacing w:after="0"/>
            </w:pPr>
            <w:r>
              <w:rPr>
                <w:sz w:val="18"/>
              </w:rPr>
              <w:t>Title: Wood Veneer Panels for Furniture Manufacturing</w:t>
              <w:br/>
              <w:t>Subtitle: For furniture factories that need stable veneer appearance, suitable substrates, smooth panel surfaces and matching edge banding for repeatable production.</w:t>
            </w:r>
          </w:p>
        </w:tc>
      </w:tr>
    </w:tbl>
    <w:p/>
    <w:p>
      <w:pPr>
        <w:pStyle w:val="Heading2"/>
      </w:pPr>
      <w:r>
        <w:t>7.1 家具厂真正关心什么</w:t>
      </w:r>
    </w:p>
    <w:p>
      <w:pPr>
        <w:pStyle w:val="ListBullet"/>
        <w:spacing w:after="40"/>
        <w:ind w:left="360"/>
      </w:pPr>
      <w:r>
        <w:t>Consistent color and grain：同一批家具部件外观协调。</w:t>
      </w:r>
    </w:p>
    <w:p>
      <w:pPr>
        <w:pStyle w:val="ListBullet"/>
        <w:spacing w:after="40"/>
        <w:ind w:left="360"/>
      </w:pPr>
      <w:r>
        <w:t>Smooth surface：适合后续砂光、油漆、涂装或组装。</w:t>
      </w:r>
    </w:p>
    <w:p>
      <w:pPr>
        <w:pStyle w:val="ListBullet"/>
        <w:spacing w:after="40"/>
        <w:ind w:left="360"/>
      </w:pPr>
      <w:r>
        <w:t>Stable substrate：减少开料、封边、加工和组装过程中的变形。</w:t>
      </w:r>
    </w:p>
    <w:p>
      <w:pPr>
        <w:pStyle w:val="ListBullet"/>
        <w:spacing w:after="40"/>
        <w:ind w:left="360"/>
      </w:pPr>
      <w:r>
        <w:t>Suitable thickness：符合柜门、桌面、侧板等不同结构需求。</w:t>
      </w:r>
    </w:p>
    <w:p>
      <w:pPr>
        <w:pStyle w:val="ListBullet"/>
        <w:spacing w:after="40"/>
        <w:ind w:left="360"/>
      </w:pPr>
      <w:r>
        <w:t>Matching edge banding：板面与侧边视觉一致。</w:t>
      </w:r>
    </w:p>
    <w:p>
      <w:pPr>
        <w:pStyle w:val="ListBullet"/>
        <w:spacing w:after="40"/>
        <w:ind w:left="360"/>
      </w:pPr>
      <w:r>
        <w:t>Repeatable supply：样品确认后大货批量稳定。</w:t>
      </w:r>
    </w:p>
    <w:p>
      <w:pPr>
        <w:pStyle w:val="Heading2"/>
      </w:pPr>
      <w:r>
        <w:t>7.2 常见问题与通力解决方式</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024"/>
            <w:shd w:fill="0F6B3A"/>
          </w:tcPr>
          <w:p>
            <w:pPr>
              <w:spacing w:after="0"/>
            </w:pPr>
            <w:r/>
            <w:r>
              <w:rPr>
                <w:b/>
                <w:color w:val="FFFFFF"/>
                <w:sz w:val="17"/>
              </w:rPr>
              <w:t>家具厂常见问题</w:t>
            </w:r>
          </w:p>
        </w:tc>
        <w:tc>
          <w:tcPr>
            <w:tcW w:type="dxa" w:w="7488"/>
            <w:shd w:fill="0F6B3A"/>
          </w:tcPr>
          <w:p>
            <w:pPr>
              <w:spacing w:after="0"/>
            </w:pPr>
            <w:r/>
            <w:r>
              <w:rPr>
                <w:b/>
                <w:color w:val="FFFFFF"/>
                <w:sz w:val="17"/>
              </w:rPr>
              <w:t>Tongli Practical Solution</w:t>
            </w:r>
          </w:p>
        </w:tc>
      </w:tr>
      <w:tr>
        <w:tc>
          <w:tcPr>
            <w:tcW w:type="dxa" w:w="3024"/>
            <w:vAlign w:val="top"/>
          </w:tcPr>
          <w:p>
            <w:pPr>
              <w:spacing w:after="0"/>
            </w:pPr>
            <w:r/>
            <w:r>
              <w:rPr>
                <w:b w:val="0"/>
                <w:sz w:val="16"/>
              </w:rPr>
              <w:t>样品好看，大货有色差</w:t>
            </w:r>
          </w:p>
        </w:tc>
        <w:tc>
          <w:tcPr>
            <w:tcW w:type="dxa" w:w="7488"/>
            <w:vAlign w:val="top"/>
          </w:tcPr>
          <w:p>
            <w:pPr>
              <w:spacing w:after="0"/>
            </w:pPr>
            <w:r/>
            <w:r>
              <w:rPr>
                <w:b w:val="0"/>
                <w:sz w:val="16"/>
              </w:rPr>
              <w:t>样品确认后按批次匹配木皮/科技木皮，控制大货外观稳定性。</w:t>
            </w:r>
          </w:p>
        </w:tc>
      </w:tr>
      <w:tr>
        <w:tc>
          <w:tcPr>
            <w:tcW w:type="dxa" w:w="3024"/>
            <w:vAlign w:val="top"/>
          </w:tcPr>
          <w:p>
            <w:pPr>
              <w:spacing w:after="0"/>
            </w:pPr>
            <w:r/>
            <w:r>
              <w:rPr>
                <w:b w:val="0"/>
                <w:sz w:val="16"/>
              </w:rPr>
              <w:t>纹理方向不协调</w:t>
            </w:r>
          </w:p>
        </w:tc>
        <w:tc>
          <w:tcPr>
            <w:tcW w:type="dxa" w:w="7488"/>
            <w:vAlign w:val="top"/>
          </w:tcPr>
          <w:p>
            <w:pPr>
              <w:spacing w:after="0"/>
            </w:pPr>
            <w:r/>
            <w:r>
              <w:rPr>
                <w:b w:val="0"/>
                <w:sz w:val="16"/>
              </w:rPr>
              <w:t>根据家具部件选择 slip matching、book matching、random match 等拼接方式。</w:t>
            </w:r>
          </w:p>
        </w:tc>
      </w:tr>
      <w:tr>
        <w:tc>
          <w:tcPr>
            <w:tcW w:type="dxa" w:w="3024"/>
            <w:vAlign w:val="top"/>
          </w:tcPr>
          <w:p>
            <w:pPr>
              <w:spacing w:after="0"/>
            </w:pPr>
            <w:r/>
            <w:r>
              <w:rPr>
                <w:b w:val="0"/>
                <w:sz w:val="16"/>
              </w:rPr>
              <w:t>基材加工不稳定</w:t>
            </w:r>
          </w:p>
        </w:tc>
        <w:tc>
          <w:tcPr>
            <w:tcW w:type="dxa" w:w="7488"/>
            <w:vAlign w:val="top"/>
          </w:tcPr>
          <w:p>
            <w:pPr>
              <w:spacing w:after="0"/>
            </w:pPr>
            <w:r/>
            <w:r>
              <w:rPr>
                <w:b w:val="0"/>
                <w:sz w:val="16"/>
              </w:rPr>
              <w:t>根据家具结构推荐 MDF、Plywood、Particleboard 等基材。</w:t>
            </w:r>
          </w:p>
        </w:tc>
      </w:tr>
      <w:tr>
        <w:tc>
          <w:tcPr>
            <w:tcW w:type="dxa" w:w="3024"/>
            <w:vAlign w:val="top"/>
          </w:tcPr>
          <w:p>
            <w:pPr>
              <w:spacing w:after="0"/>
            </w:pPr>
            <w:r/>
            <w:r>
              <w:rPr>
                <w:b w:val="0"/>
                <w:sz w:val="16"/>
              </w:rPr>
              <w:t>表面不适合后续处理</w:t>
            </w:r>
          </w:p>
        </w:tc>
        <w:tc>
          <w:tcPr>
            <w:tcW w:type="dxa" w:w="7488"/>
            <w:vAlign w:val="top"/>
          </w:tcPr>
          <w:p>
            <w:pPr>
              <w:spacing w:after="0"/>
            </w:pPr>
            <w:r/>
            <w:r>
              <w:rPr>
                <w:b w:val="0"/>
                <w:sz w:val="16"/>
              </w:rPr>
              <w:t>提供 sanded、brushed、UV coated 等表面处理选项。</w:t>
            </w:r>
          </w:p>
        </w:tc>
      </w:tr>
      <w:tr>
        <w:tc>
          <w:tcPr>
            <w:tcW w:type="dxa" w:w="3024"/>
            <w:vAlign w:val="top"/>
          </w:tcPr>
          <w:p>
            <w:pPr>
              <w:spacing w:after="0"/>
            </w:pPr>
            <w:r/>
            <w:r>
              <w:rPr>
                <w:b w:val="0"/>
                <w:sz w:val="16"/>
              </w:rPr>
              <w:t>封边不匹配</w:t>
            </w:r>
          </w:p>
        </w:tc>
        <w:tc>
          <w:tcPr>
            <w:tcW w:type="dxa" w:w="7488"/>
            <w:vAlign w:val="top"/>
          </w:tcPr>
          <w:p>
            <w:pPr>
              <w:spacing w:after="0"/>
            </w:pPr>
            <w:r/>
            <w:r>
              <w:rPr>
                <w:b w:val="0"/>
                <w:sz w:val="16"/>
              </w:rPr>
              <w:t>可配套 Veneer Edge Banding 或对应装饰封边方案。</w:t>
            </w:r>
          </w:p>
        </w:tc>
      </w:tr>
    </w:tbl>
    <w:p/>
    <w:p>
      <w:pPr>
        <w:pStyle w:val="Heading2"/>
      </w:pPr>
      <w:r>
        <w:t>7.3 Recommended Material Combinations 示例表</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232"/>
            <w:shd w:fill="0F6B3A"/>
          </w:tcPr>
          <w:p>
            <w:pPr>
              <w:spacing w:after="0"/>
            </w:pPr>
            <w:r/>
            <w:r>
              <w:rPr>
                <w:b/>
                <w:color w:val="FFFFFF"/>
                <w:sz w:val="17"/>
              </w:rPr>
              <w:t>Furniture Type</w:t>
            </w:r>
          </w:p>
        </w:tc>
        <w:tc>
          <w:tcPr>
            <w:tcW w:type="dxa" w:w="2880"/>
            <w:shd w:fill="0F6B3A"/>
          </w:tcPr>
          <w:p>
            <w:pPr>
              <w:spacing w:after="0"/>
            </w:pPr>
            <w:r/>
            <w:r>
              <w:rPr>
                <w:b/>
                <w:color w:val="FFFFFF"/>
                <w:sz w:val="17"/>
              </w:rPr>
              <w:t>Recommended Surface</w:t>
            </w:r>
          </w:p>
        </w:tc>
        <w:tc>
          <w:tcPr>
            <w:tcW w:type="dxa" w:w="2232"/>
            <w:shd w:fill="0F6B3A"/>
          </w:tcPr>
          <w:p>
            <w:pPr>
              <w:spacing w:after="0"/>
            </w:pPr>
            <w:r/>
            <w:r>
              <w:rPr>
                <w:b/>
                <w:color w:val="FFFFFF"/>
                <w:sz w:val="17"/>
              </w:rPr>
              <w:t>Recommended Substrate</w:t>
            </w:r>
          </w:p>
        </w:tc>
        <w:tc>
          <w:tcPr>
            <w:tcW w:type="dxa" w:w="3168"/>
            <w:shd w:fill="0F6B3A"/>
          </w:tcPr>
          <w:p>
            <w:pPr>
              <w:spacing w:after="0"/>
            </w:pPr>
            <w:r/>
            <w:r>
              <w:rPr>
                <w:b/>
                <w:color w:val="FFFFFF"/>
                <w:sz w:val="17"/>
              </w:rPr>
              <w:t>Notes</w:t>
            </w:r>
          </w:p>
        </w:tc>
      </w:tr>
      <w:tr>
        <w:tc>
          <w:tcPr>
            <w:tcW w:type="dxa" w:w="2232"/>
            <w:vAlign w:val="top"/>
          </w:tcPr>
          <w:p>
            <w:pPr>
              <w:spacing w:after="0"/>
            </w:pPr>
            <w:r/>
            <w:r>
              <w:rPr>
                <w:b w:val="0"/>
                <w:sz w:val="16"/>
              </w:rPr>
              <w:t>Cabinet / Wardrobe doors</w:t>
            </w:r>
          </w:p>
        </w:tc>
        <w:tc>
          <w:tcPr>
            <w:tcW w:type="dxa" w:w="2880"/>
            <w:vAlign w:val="top"/>
          </w:tcPr>
          <w:p>
            <w:pPr>
              <w:spacing w:after="0"/>
            </w:pPr>
            <w:r/>
            <w:r>
              <w:rPr>
                <w:b w:val="0"/>
                <w:sz w:val="16"/>
              </w:rPr>
              <w:t>Natural veneer / Engineered veneer / Melamine</w:t>
            </w:r>
          </w:p>
        </w:tc>
        <w:tc>
          <w:tcPr>
            <w:tcW w:type="dxa" w:w="2232"/>
            <w:vAlign w:val="top"/>
          </w:tcPr>
          <w:p>
            <w:pPr>
              <w:spacing w:after="0"/>
            </w:pPr>
            <w:r/>
            <w:r>
              <w:rPr>
                <w:b w:val="0"/>
                <w:sz w:val="16"/>
              </w:rPr>
              <w:t>MDF / Plywood</w:t>
            </w:r>
          </w:p>
        </w:tc>
        <w:tc>
          <w:tcPr>
            <w:tcW w:type="dxa" w:w="3168"/>
            <w:vAlign w:val="top"/>
          </w:tcPr>
          <w:p>
            <w:pPr>
              <w:spacing w:after="0"/>
            </w:pPr>
            <w:r/>
            <w:r>
              <w:rPr>
                <w:b w:val="0"/>
                <w:sz w:val="16"/>
              </w:rPr>
              <w:t>需要表面平整、颜色稳定和封边匹配。</w:t>
            </w:r>
          </w:p>
        </w:tc>
      </w:tr>
      <w:tr>
        <w:tc>
          <w:tcPr>
            <w:tcW w:type="dxa" w:w="2232"/>
            <w:vAlign w:val="top"/>
          </w:tcPr>
          <w:p>
            <w:pPr>
              <w:spacing w:after="0"/>
            </w:pPr>
            <w:r/>
            <w:r>
              <w:rPr>
                <w:b w:val="0"/>
                <w:sz w:val="16"/>
              </w:rPr>
              <w:t>Table / Desk tops</w:t>
            </w:r>
          </w:p>
        </w:tc>
        <w:tc>
          <w:tcPr>
            <w:tcW w:type="dxa" w:w="2880"/>
            <w:vAlign w:val="top"/>
          </w:tcPr>
          <w:p>
            <w:pPr>
              <w:spacing w:after="0"/>
            </w:pPr>
            <w:r/>
            <w:r>
              <w:rPr>
                <w:b w:val="0"/>
                <w:sz w:val="16"/>
              </w:rPr>
              <w:t>Natural veneer panel</w:t>
            </w:r>
          </w:p>
        </w:tc>
        <w:tc>
          <w:tcPr>
            <w:tcW w:type="dxa" w:w="2232"/>
            <w:vAlign w:val="top"/>
          </w:tcPr>
          <w:p>
            <w:pPr>
              <w:spacing w:after="0"/>
            </w:pPr>
            <w:r/>
            <w:r>
              <w:rPr>
                <w:b w:val="0"/>
                <w:sz w:val="16"/>
              </w:rPr>
              <w:t>Plywood / MDF</w:t>
            </w:r>
          </w:p>
        </w:tc>
        <w:tc>
          <w:tcPr>
            <w:tcW w:type="dxa" w:w="3168"/>
            <w:vAlign w:val="top"/>
          </w:tcPr>
          <w:p>
            <w:pPr>
              <w:spacing w:after="0"/>
            </w:pPr>
            <w:r/>
            <w:r>
              <w:rPr>
                <w:b w:val="0"/>
                <w:sz w:val="16"/>
              </w:rPr>
              <w:t>需要平整度和表面装饰效果。</w:t>
            </w:r>
          </w:p>
        </w:tc>
      </w:tr>
      <w:tr>
        <w:tc>
          <w:tcPr>
            <w:tcW w:type="dxa" w:w="2232"/>
            <w:vAlign w:val="top"/>
          </w:tcPr>
          <w:p>
            <w:pPr>
              <w:spacing w:after="0"/>
            </w:pPr>
            <w:r/>
            <w:r>
              <w:rPr>
                <w:b w:val="0"/>
                <w:sz w:val="16"/>
              </w:rPr>
              <w:t>Batch furniture production</w:t>
            </w:r>
          </w:p>
        </w:tc>
        <w:tc>
          <w:tcPr>
            <w:tcW w:type="dxa" w:w="2880"/>
            <w:vAlign w:val="top"/>
          </w:tcPr>
          <w:p>
            <w:pPr>
              <w:spacing w:after="0"/>
            </w:pPr>
            <w:r/>
            <w:r>
              <w:rPr>
                <w:b w:val="0"/>
                <w:sz w:val="16"/>
              </w:rPr>
              <w:t>Engineered veneer / Melamine</w:t>
            </w:r>
          </w:p>
        </w:tc>
        <w:tc>
          <w:tcPr>
            <w:tcW w:type="dxa" w:w="2232"/>
            <w:vAlign w:val="top"/>
          </w:tcPr>
          <w:p>
            <w:pPr>
              <w:spacing w:after="0"/>
            </w:pPr>
            <w:r/>
            <w:r>
              <w:rPr>
                <w:b w:val="0"/>
                <w:sz w:val="16"/>
              </w:rPr>
              <w:t>MDF / Particleboard</w:t>
            </w:r>
          </w:p>
        </w:tc>
        <w:tc>
          <w:tcPr>
            <w:tcW w:type="dxa" w:w="3168"/>
            <w:vAlign w:val="top"/>
          </w:tcPr>
          <w:p>
            <w:pPr>
              <w:spacing w:after="0"/>
            </w:pPr>
            <w:r/>
            <w:r>
              <w:rPr>
                <w:b w:val="0"/>
                <w:sz w:val="16"/>
              </w:rPr>
              <w:t>更适合批量一致性和成本控制。</w:t>
            </w:r>
          </w:p>
        </w:tc>
      </w:tr>
      <w:tr>
        <w:tc>
          <w:tcPr>
            <w:tcW w:type="dxa" w:w="2232"/>
            <w:vAlign w:val="top"/>
          </w:tcPr>
          <w:p>
            <w:pPr>
              <w:spacing w:after="0"/>
            </w:pPr>
            <w:r/>
            <w:r>
              <w:rPr>
                <w:b w:val="0"/>
                <w:sz w:val="16"/>
              </w:rPr>
              <w:t>Premium furniture</w:t>
            </w:r>
          </w:p>
        </w:tc>
        <w:tc>
          <w:tcPr>
            <w:tcW w:type="dxa" w:w="2880"/>
            <w:vAlign w:val="top"/>
          </w:tcPr>
          <w:p>
            <w:pPr>
              <w:spacing w:after="0"/>
            </w:pPr>
            <w:r/>
            <w:r>
              <w:rPr>
                <w:b w:val="0"/>
                <w:sz w:val="16"/>
              </w:rPr>
              <w:t>Natural veneer / Smoked veneer</w:t>
            </w:r>
          </w:p>
        </w:tc>
        <w:tc>
          <w:tcPr>
            <w:tcW w:type="dxa" w:w="2232"/>
            <w:vAlign w:val="top"/>
          </w:tcPr>
          <w:p>
            <w:pPr>
              <w:spacing w:after="0"/>
            </w:pPr>
            <w:r/>
            <w:r>
              <w:rPr>
                <w:b w:val="0"/>
                <w:sz w:val="16"/>
              </w:rPr>
              <w:t>Plywood / MDF</w:t>
            </w:r>
          </w:p>
        </w:tc>
        <w:tc>
          <w:tcPr>
            <w:tcW w:type="dxa" w:w="3168"/>
            <w:vAlign w:val="top"/>
          </w:tcPr>
          <w:p>
            <w:pPr>
              <w:spacing w:after="0"/>
            </w:pPr>
            <w:r/>
            <w:r>
              <w:rPr>
                <w:b w:val="0"/>
                <w:sz w:val="16"/>
              </w:rPr>
              <w:t>强调天然纹理和高端视觉。</w:t>
            </w:r>
          </w:p>
        </w:tc>
      </w:tr>
    </w:tbl>
    <w:p/>
    <w:p>
      <w:pPr>
        <w:pStyle w:val="Heading1"/>
      </w:pPr>
      <w:r>
        <w:t>8. 其他应用详情页内容重点</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232"/>
            <w:shd w:fill="0F6B3A"/>
          </w:tcPr>
          <w:p>
            <w:pPr>
              <w:spacing w:after="0"/>
            </w:pPr>
            <w:r/>
            <w:r>
              <w:rPr>
                <w:b/>
                <w:color w:val="FFFFFF"/>
                <w:sz w:val="17"/>
              </w:rPr>
              <w:t>详情页</w:t>
            </w:r>
          </w:p>
        </w:tc>
        <w:tc>
          <w:tcPr>
            <w:tcW w:type="dxa" w:w="3816"/>
            <w:shd w:fill="0F6B3A"/>
          </w:tcPr>
          <w:p>
            <w:pPr>
              <w:spacing w:after="0"/>
            </w:pPr>
            <w:r/>
            <w:r>
              <w:rPr>
                <w:b/>
                <w:color w:val="FFFFFF"/>
                <w:sz w:val="17"/>
              </w:rPr>
              <w:t>核心表达</w:t>
            </w:r>
          </w:p>
        </w:tc>
        <w:tc>
          <w:tcPr>
            <w:tcW w:type="dxa" w:w="4464"/>
            <w:shd w:fill="0F6B3A"/>
          </w:tcPr>
          <w:p>
            <w:pPr>
              <w:spacing w:after="0"/>
            </w:pPr>
            <w:r/>
            <w:r>
              <w:rPr>
                <w:b/>
                <w:color w:val="FFFFFF"/>
                <w:sz w:val="17"/>
              </w:rPr>
              <w:t>材料组合方向</w:t>
            </w:r>
          </w:p>
        </w:tc>
      </w:tr>
      <w:tr>
        <w:tc>
          <w:tcPr>
            <w:tcW w:type="dxa" w:w="2232"/>
            <w:vAlign w:val="top"/>
          </w:tcPr>
          <w:p>
            <w:pPr>
              <w:spacing w:after="0"/>
            </w:pPr>
            <w:r/>
            <w:r>
              <w:rPr>
                <w:b w:val="0"/>
                <w:sz w:val="16"/>
              </w:rPr>
              <w:t>Door Production</w:t>
            </w:r>
          </w:p>
        </w:tc>
        <w:tc>
          <w:tcPr>
            <w:tcW w:type="dxa" w:w="3816"/>
            <w:vAlign w:val="top"/>
          </w:tcPr>
          <w:p>
            <w:pPr>
              <w:spacing w:after="0"/>
            </w:pPr>
            <w:r/>
            <w:r>
              <w:rPr>
                <w:b w:val="0"/>
                <w:sz w:val="16"/>
              </w:rPr>
              <w:t>Large surface consistency, grain matching, panel flatness, stable substrate for door skins and panels.</w:t>
            </w:r>
          </w:p>
        </w:tc>
        <w:tc>
          <w:tcPr>
            <w:tcW w:type="dxa" w:w="4464"/>
            <w:vAlign w:val="top"/>
          </w:tcPr>
          <w:p>
            <w:pPr>
              <w:spacing w:after="0"/>
            </w:pPr>
            <w:r/>
            <w:r>
              <w:rPr>
                <w:b w:val="0"/>
                <w:sz w:val="16"/>
              </w:rPr>
              <w:t>Interior door skin: veneer panel on MDF/Plywood；Project doors: engineered veneer for batch consistency；Decorative doors: 3D wood panel or smoked veneer.</w:t>
            </w:r>
          </w:p>
        </w:tc>
      </w:tr>
      <w:tr>
        <w:tc>
          <w:tcPr>
            <w:tcW w:type="dxa" w:w="2232"/>
            <w:vAlign w:val="top"/>
          </w:tcPr>
          <w:p>
            <w:pPr>
              <w:spacing w:after="0"/>
            </w:pPr>
            <w:r/>
            <w:r>
              <w:rPr>
                <w:b w:val="0"/>
                <w:sz w:val="16"/>
              </w:rPr>
              <w:t>Cabinets &amp; Wardrobes</w:t>
            </w:r>
          </w:p>
        </w:tc>
        <w:tc>
          <w:tcPr>
            <w:tcW w:type="dxa" w:w="3816"/>
            <w:vAlign w:val="top"/>
          </w:tcPr>
          <w:p>
            <w:pPr>
              <w:spacing w:after="0"/>
            </w:pPr>
            <w:r/>
            <w:r>
              <w:rPr>
                <w:b w:val="0"/>
                <w:sz w:val="16"/>
              </w:rPr>
              <w:t>Surface and edge banding matching, color system management, cost control, substrate and environmental grade.</w:t>
            </w:r>
          </w:p>
        </w:tc>
        <w:tc>
          <w:tcPr>
            <w:tcW w:type="dxa" w:w="4464"/>
            <w:vAlign w:val="top"/>
          </w:tcPr>
          <w:p>
            <w:pPr>
              <w:spacing w:after="0"/>
            </w:pPr>
            <w:r/>
            <w:r>
              <w:rPr>
                <w:b w:val="0"/>
                <w:sz w:val="16"/>
              </w:rPr>
              <w:t>Melamine board for cost-effective production；Wood veneer panel for high-end projects；Matching edge banding for consistent finish.</w:t>
            </w:r>
          </w:p>
        </w:tc>
      </w:tr>
      <w:tr>
        <w:tc>
          <w:tcPr>
            <w:tcW w:type="dxa" w:w="2232"/>
            <w:vAlign w:val="top"/>
          </w:tcPr>
          <w:p>
            <w:pPr>
              <w:spacing w:after="0"/>
            </w:pPr>
            <w:r/>
            <w:r>
              <w:rPr>
                <w:b w:val="0"/>
                <w:sz w:val="16"/>
              </w:rPr>
              <w:t>Wall Panels &amp; Interior Decoration</w:t>
            </w:r>
          </w:p>
        </w:tc>
        <w:tc>
          <w:tcPr>
            <w:tcW w:type="dxa" w:w="3816"/>
            <w:vAlign w:val="top"/>
          </w:tcPr>
          <w:p>
            <w:pPr>
              <w:spacing w:after="0"/>
            </w:pPr>
            <w:r/>
            <w:r>
              <w:rPr>
                <w:b w:val="0"/>
                <w:sz w:val="16"/>
              </w:rPr>
              <w:t>Design effect, large-area color control, panel flatness, sample approval, 3D/smoked/brushed visual effects.</w:t>
            </w:r>
          </w:p>
        </w:tc>
        <w:tc>
          <w:tcPr>
            <w:tcW w:type="dxa" w:w="4464"/>
            <w:vAlign w:val="top"/>
          </w:tcPr>
          <w:p>
            <w:pPr>
              <w:spacing w:after="0"/>
            </w:pPr>
            <w:r/>
            <w:r>
              <w:rPr>
                <w:b w:val="0"/>
                <w:sz w:val="16"/>
              </w:rPr>
              <w:t>Wood veneer panels + 3D wood panels；Natural / engineered / smoked veneer depending on design style.</w:t>
            </w:r>
          </w:p>
        </w:tc>
      </w:tr>
      <w:tr>
        <w:tc>
          <w:tcPr>
            <w:tcW w:type="dxa" w:w="2232"/>
            <w:vAlign w:val="top"/>
          </w:tcPr>
          <w:p>
            <w:pPr>
              <w:spacing w:after="0"/>
            </w:pPr>
            <w:r/>
            <w:r>
              <w:rPr>
                <w:b w:val="0"/>
                <w:sz w:val="16"/>
              </w:rPr>
              <w:t>Hotel &amp; Commercial Interiors</w:t>
            </w:r>
          </w:p>
        </w:tc>
        <w:tc>
          <w:tcPr>
            <w:tcW w:type="dxa" w:w="3816"/>
            <w:vAlign w:val="top"/>
          </w:tcPr>
          <w:p>
            <w:pPr>
              <w:spacing w:after="0"/>
            </w:pPr>
            <w:r/>
            <w:r>
              <w:rPr>
                <w:b w:val="0"/>
                <w:sz w:val="16"/>
              </w:rPr>
              <w:t>Project consistency, sample approval, delivery schedule, export packaging, multiple material combinations.</w:t>
            </w:r>
          </w:p>
        </w:tc>
        <w:tc>
          <w:tcPr>
            <w:tcW w:type="dxa" w:w="4464"/>
            <w:vAlign w:val="top"/>
          </w:tcPr>
          <w:p>
            <w:pPr>
              <w:spacing w:after="0"/>
            </w:pPr>
            <w:r/>
            <w:r>
              <w:rPr>
                <w:b w:val="0"/>
                <w:sz w:val="16"/>
              </w:rPr>
              <w:t>Engineered veneer and melamine for consistency；wood veneer panel and 3D panel for premium areas；export packaging support.</w:t>
            </w:r>
          </w:p>
        </w:tc>
      </w:tr>
      <w:tr>
        <w:tc>
          <w:tcPr>
            <w:tcW w:type="dxa" w:w="2232"/>
            <w:vAlign w:val="top"/>
          </w:tcPr>
          <w:p>
            <w:pPr>
              <w:spacing w:after="0"/>
            </w:pPr>
            <w:r/>
            <w:r>
              <w:rPr>
                <w:b w:val="0"/>
                <w:sz w:val="16"/>
              </w:rPr>
              <w:t>Whole House Customization</w:t>
            </w:r>
          </w:p>
        </w:tc>
        <w:tc>
          <w:tcPr>
            <w:tcW w:type="dxa" w:w="3816"/>
            <w:vAlign w:val="top"/>
          </w:tcPr>
          <w:p>
            <w:pPr>
              <w:spacing w:after="0"/>
            </w:pPr>
            <w:r/>
            <w:r>
              <w:rPr>
                <w:b w:val="0"/>
                <w:sz w:val="16"/>
              </w:rPr>
              <w:t>Multi-space material matching, many surface options, cost and environmental grade, after-sales risk.</w:t>
            </w:r>
          </w:p>
        </w:tc>
        <w:tc>
          <w:tcPr>
            <w:tcW w:type="dxa" w:w="4464"/>
            <w:vAlign w:val="top"/>
          </w:tcPr>
          <w:p>
            <w:pPr>
              <w:spacing w:after="0"/>
            </w:pPr>
            <w:r/>
            <w:r>
              <w:rPr>
                <w:b w:val="0"/>
                <w:sz w:val="16"/>
              </w:rPr>
              <w:t>Melamine board + veneer panel + edge banding + supporting boards as a coordinated system.</w:t>
            </w:r>
          </w:p>
        </w:tc>
      </w:tr>
    </w:tbl>
    <w:p/>
    <w:p>
      <w:pPr>
        <w:pStyle w:val="Heading1"/>
      </w:pPr>
      <w:r>
        <w:t>9. What to Confirm Before Ordering 模块</w:t>
      </w:r>
    </w:p>
    <w:p>
      <w:r>
        <w:t>每个应用详情页都建议加入这个模块，用于教育客户提交更精准的询盘。</w:t>
      </w:r>
    </w:p>
    <w:p>
      <w:pPr>
        <w:pStyle w:val="ListBullet"/>
        <w:spacing w:after="40"/>
        <w:ind w:left="360"/>
      </w:pPr>
      <w:r>
        <w:t>Final product or project type：家具、门、柜体、护墙板、酒店工程等。</w:t>
      </w:r>
    </w:p>
    <w:p>
      <w:pPr>
        <w:pStyle w:val="ListBullet"/>
        <w:spacing w:after="40"/>
        <w:ind w:left="360"/>
      </w:pPr>
      <w:r>
        <w:t>Required panel size：长度、宽度、厚度。</w:t>
      </w:r>
    </w:p>
    <w:p>
      <w:pPr>
        <w:pStyle w:val="ListBullet"/>
        <w:spacing w:after="40"/>
        <w:ind w:left="360"/>
      </w:pPr>
      <w:r>
        <w:t>Preferred surface：天然木皮、科技木皮、三聚氰胺、烟熏/染色/3D 等。</w:t>
      </w:r>
    </w:p>
    <w:p>
      <w:pPr>
        <w:pStyle w:val="ListBullet"/>
        <w:spacing w:after="40"/>
        <w:ind w:left="360"/>
      </w:pPr>
      <w:r>
        <w:t>Substrate preference：Plywood、MDF、Particleboard、Blockboard、OSB。</w:t>
      </w:r>
    </w:p>
    <w:p>
      <w:pPr>
        <w:pStyle w:val="ListBullet"/>
        <w:spacing w:after="40"/>
        <w:ind w:left="360"/>
      </w:pPr>
      <w:r>
        <w:t>Surface treatment：Sanded、Brushed、UV Coated 或后续自行油漆。</w:t>
      </w:r>
    </w:p>
    <w:p>
      <w:pPr>
        <w:pStyle w:val="ListBullet"/>
        <w:spacing w:after="40"/>
        <w:ind w:left="360"/>
      </w:pPr>
      <w:r>
        <w:t>Matching edge banding：是否需要配套封边条。</w:t>
      </w:r>
    </w:p>
    <w:p>
      <w:pPr>
        <w:pStyle w:val="ListBullet"/>
        <w:spacing w:after="40"/>
        <w:ind w:left="360"/>
      </w:pPr>
      <w:r>
        <w:t>Quantity and delivery plan：预计数量、交期、包装要求。</w:t>
      </w:r>
    </w:p>
    <w:p>
      <w:pPr>
        <w:pStyle w:val="ListBullet"/>
        <w:spacing w:after="40"/>
        <w:ind w:left="360"/>
      </w:pPr>
      <w:r>
        <w:t>Reference image / drawing：客户可上传参考图、设计图、样板照片。</w:t>
      </w:r>
    </w:p>
    <w:p>
      <w:pPr>
        <w:pStyle w:val="Heading1"/>
      </w:pPr>
      <w:r>
        <w:t>10. 页面视觉与排版要求</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016"/>
            <w:shd w:fill="0F6B3A"/>
          </w:tcPr>
          <w:p>
            <w:pPr>
              <w:spacing w:after="0"/>
            </w:pPr>
            <w:r/>
            <w:r>
              <w:rPr>
                <w:b/>
                <w:color w:val="FFFFFF"/>
                <w:sz w:val="17"/>
              </w:rPr>
              <w:t>项目</w:t>
            </w:r>
          </w:p>
        </w:tc>
        <w:tc>
          <w:tcPr>
            <w:tcW w:type="dxa" w:w="8496"/>
            <w:shd w:fill="0F6B3A"/>
          </w:tcPr>
          <w:p>
            <w:pPr>
              <w:spacing w:after="0"/>
            </w:pPr>
            <w:r/>
            <w:r>
              <w:rPr>
                <w:b/>
                <w:color w:val="FFFFFF"/>
                <w:sz w:val="17"/>
              </w:rPr>
              <w:t>要求</w:t>
            </w:r>
          </w:p>
        </w:tc>
      </w:tr>
      <w:tr>
        <w:tc>
          <w:tcPr>
            <w:tcW w:type="dxa" w:w="2016"/>
            <w:vAlign w:val="top"/>
          </w:tcPr>
          <w:p>
            <w:pPr>
              <w:spacing w:after="0"/>
            </w:pPr>
            <w:r/>
            <w:r>
              <w:rPr>
                <w:b w:val="0"/>
                <w:sz w:val="16"/>
              </w:rPr>
              <w:t>视觉风格</w:t>
            </w:r>
          </w:p>
        </w:tc>
        <w:tc>
          <w:tcPr>
            <w:tcW w:type="dxa" w:w="8496"/>
            <w:vAlign w:val="top"/>
          </w:tcPr>
          <w:p>
            <w:pPr>
              <w:spacing w:after="0"/>
            </w:pPr>
            <w:r/>
            <w:r>
              <w:rPr>
                <w:b w:val="0"/>
                <w:sz w:val="16"/>
              </w:rPr>
              <w:t>自然、专业、B2B、源头工厂可信赖；不要做成案例图片墙或模板化产品推荐页。</w:t>
            </w:r>
          </w:p>
        </w:tc>
      </w:tr>
      <w:tr>
        <w:tc>
          <w:tcPr>
            <w:tcW w:type="dxa" w:w="2016"/>
            <w:vAlign w:val="top"/>
          </w:tcPr>
          <w:p>
            <w:pPr>
              <w:spacing w:after="0"/>
            </w:pPr>
            <w:r/>
            <w:r>
              <w:rPr>
                <w:b w:val="0"/>
                <w:sz w:val="16"/>
              </w:rPr>
              <w:t>版式重点</w:t>
            </w:r>
          </w:p>
        </w:tc>
        <w:tc>
          <w:tcPr>
            <w:tcW w:type="dxa" w:w="8496"/>
            <w:vAlign w:val="top"/>
          </w:tcPr>
          <w:p>
            <w:pPr>
              <w:spacing w:after="0"/>
            </w:pPr>
            <w:r/>
            <w:r>
              <w:rPr>
                <w:b w:val="0"/>
                <w:sz w:val="16"/>
              </w:rPr>
              <w:t>先痛点，再解决方案，再场景入口，再材料决策，再流程和 CTA。</w:t>
            </w:r>
          </w:p>
        </w:tc>
      </w:tr>
      <w:tr>
        <w:tc>
          <w:tcPr>
            <w:tcW w:type="dxa" w:w="2016"/>
            <w:vAlign w:val="top"/>
          </w:tcPr>
          <w:p>
            <w:pPr>
              <w:spacing w:after="0"/>
            </w:pPr>
            <w:r/>
            <w:r>
              <w:rPr>
                <w:b w:val="0"/>
                <w:sz w:val="16"/>
              </w:rPr>
              <w:t>图像类型</w:t>
            </w:r>
          </w:p>
        </w:tc>
        <w:tc>
          <w:tcPr>
            <w:tcW w:type="dxa" w:w="8496"/>
            <w:vAlign w:val="top"/>
          </w:tcPr>
          <w:p>
            <w:pPr>
              <w:spacing w:after="0"/>
            </w:pPr>
            <w:r/>
            <w:r>
              <w:rPr>
                <w:b w:val="0"/>
                <w:sz w:val="16"/>
              </w:rPr>
              <w:t>家具、门、柜体、墙板、酒店空间应用图 + 木皮/饰面板/封边/包装细节图。</w:t>
            </w:r>
          </w:p>
        </w:tc>
      </w:tr>
      <w:tr>
        <w:tc>
          <w:tcPr>
            <w:tcW w:type="dxa" w:w="2016"/>
            <w:vAlign w:val="top"/>
          </w:tcPr>
          <w:p>
            <w:pPr>
              <w:spacing w:after="0"/>
            </w:pPr>
            <w:r/>
            <w:r>
              <w:rPr>
                <w:b w:val="0"/>
                <w:sz w:val="16"/>
              </w:rPr>
              <w:t>卡片内容</w:t>
            </w:r>
          </w:p>
        </w:tc>
        <w:tc>
          <w:tcPr>
            <w:tcW w:type="dxa" w:w="8496"/>
            <w:vAlign w:val="top"/>
          </w:tcPr>
          <w:p>
            <w:pPr>
              <w:spacing w:after="0"/>
            </w:pPr>
            <w:r/>
            <w:r>
              <w:rPr>
                <w:b w:val="0"/>
                <w:sz w:val="16"/>
              </w:rPr>
              <w:t>每个应用卡片要有“关键痛点/Key Concerns”，而不仅是应用名称。</w:t>
            </w:r>
          </w:p>
        </w:tc>
      </w:tr>
      <w:tr>
        <w:tc>
          <w:tcPr>
            <w:tcW w:type="dxa" w:w="2016"/>
            <w:vAlign w:val="top"/>
          </w:tcPr>
          <w:p>
            <w:pPr>
              <w:spacing w:after="0"/>
            </w:pPr>
            <w:r/>
            <w:r>
              <w:rPr>
                <w:b w:val="0"/>
                <w:sz w:val="16"/>
              </w:rPr>
              <w:t>表格使用</w:t>
            </w:r>
          </w:p>
        </w:tc>
        <w:tc>
          <w:tcPr>
            <w:tcW w:type="dxa" w:w="8496"/>
            <w:vAlign w:val="top"/>
          </w:tcPr>
          <w:p>
            <w:pPr>
              <w:spacing w:after="0"/>
            </w:pPr>
            <w:r/>
            <w:r>
              <w:rPr>
                <w:b w:val="0"/>
                <w:sz w:val="16"/>
              </w:rPr>
              <w:t>推荐材料组合用表格比产品卡片更专业。</w:t>
            </w:r>
          </w:p>
        </w:tc>
      </w:tr>
      <w:tr>
        <w:tc>
          <w:tcPr>
            <w:tcW w:type="dxa" w:w="2016"/>
            <w:vAlign w:val="top"/>
          </w:tcPr>
          <w:p>
            <w:pPr>
              <w:spacing w:after="0"/>
            </w:pPr>
            <w:r/>
            <w:r>
              <w:rPr>
                <w:b w:val="0"/>
                <w:sz w:val="16"/>
              </w:rPr>
              <w:t>CTA 语言</w:t>
            </w:r>
          </w:p>
        </w:tc>
        <w:tc>
          <w:tcPr>
            <w:tcW w:type="dxa" w:w="8496"/>
            <w:vAlign w:val="top"/>
          </w:tcPr>
          <w:p>
            <w:pPr>
              <w:spacing w:after="0"/>
            </w:pPr>
            <w:r/>
            <w:r>
              <w:rPr>
                <w:b w:val="0"/>
                <w:sz w:val="16"/>
              </w:rPr>
              <w:t>多用 Request Material Advice / Request Samples，而不是只用 Contact Us。</w:t>
            </w:r>
          </w:p>
        </w:tc>
      </w:tr>
    </w:tbl>
    <w:p/>
    <w:p>
      <w:pPr>
        <w:pStyle w:val="Heading1"/>
      </w:pPr>
      <w:r>
        <w:t>11. WordPress 后台字段建议</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168"/>
            <w:shd w:fill="0F6B3A"/>
          </w:tcPr>
          <w:p>
            <w:pPr>
              <w:spacing w:after="0"/>
            </w:pPr>
            <w:r/>
            <w:r>
              <w:rPr>
                <w:b/>
                <w:color w:val="FFFFFF"/>
                <w:sz w:val="17"/>
              </w:rPr>
              <w:t>后台字段</w:t>
            </w:r>
          </w:p>
        </w:tc>
        <w:tc>
          <w:tcPr>
            <w:tcW w:type="dxa" w:w="7344"/>
            <w:shd w:fill="0F6B3A"/>
          </w:tcPr>
          <w:p>
            <w:pPr>
              <w:spacing w:after="0"/>
            </w:pPr>
            <w:r/>
            <w:r>
              <w:rPr>
                <w:b/>
                <w:color w:val="FFFFFF"/>
                <w:sz w:val="17"/>
              </w:rPr>
              <w:t>用途</w:t>
            </w:r>
          </w:p>
        </w:tc>
      </w:tr>
      <w:tr>
        <w:tc>
          <w:tcPr>
            <w:tcW w:type="dxa" w:w="3168"/>
            <w:vAlign w:val="top"/>
          </w:tcPr>
          <w:p>
            <w:pPr>
              <w:spacing w:after="0"/>
            </w:pPr>
            <w:r/>
            <w:r>
              <w:rPr>
                <w:b w:val="0"/>
                <w:sz w:val="16"/>
              </w:rPr>
              <w:t>Application Name</w:t>
            </w:r>
          </w:p>
        </w:tc>
        <w:tc>
          <w:tcPr>
            <w:tcW w:type="dxa" w:w="7344"/>
            <w:vAlign w:val="top"/>
          </w:tcPr>
          <w:p>
            <w:pPr>
              <w:spacing w:after="0"/>
            </w:pPr>
            <w:r/>
            <w:r>
              <w:rPr>
                <w:b w:val="0"/>
                <w:sz w:val="16"/>
              </w:rPr>
              <w:t>应用名称，如 Furniture Manufacturing。</w:t>
            </w:r>
          </w:p>
        </w:tc>
      </w:tr>
      <w:tr>
        <w:tc>
          <w:tcPr>
            <w:tcW w:type="dxa" w:w="3168"/>
            <w:vAlign w:val="top"/>
          </w:tcPr>
          <w:p>
            <w:pPr>
              <w:spacing w:after="0"/>
            </w:pPr>
            <w:r/>
            <w:r>
              <w:rPr>
                <w:b w:val="0"/>
                <w:sz w:val="16"/>
              </w:rPr>
              <w:t>SEO Title / Meta Description</w:t>
            </w:r>
          </w:p>
        </w:tc>
        <w:tc>
          <w:tcPr>
            <w:tcW w:type="dxa" w:w="7344"/>
            <w:vAlign w:val="top"/>
          </w:tcPr>
          <w:p>
            <w:pPr>
              <w:spacing w:after="0"/>
            </w:pPr>
            <w:r/>
            <w:r>
              <w:rPr>
                <w:b w:val="0"/>
                <w:sz w:val="16"/>
              </w:rPr>
              <w:t>用于应用详情页 SEO。</w:t>
            </w:r>
          </w:p>
        </w:tc>
      </w:tr>
      <w:tr>
        <w:tc>
          <w:tcPr>
            <w:tcW w:type="dxa" w:w="3168"/>
            <w:vAlign w:val="top"/>
          </w:tcPr>
          <w:p>
            <w:pPr>
              <w:spacing w:after="0"/>
            </w:pPr>
            <w:r/>
            <w:r>
              <w:rPr>
                <w:b w:val="0"/>
                <w:sz w:val="16"/>
              </w:rPr>
              <w:t>Hero Title / Hero Subtitle / Hero Image</w:t>
            </w:r>
          </w:p>
        </w:tc>
        <w:tc>
          <w:tcPr>
            <w:tcW w:type="dxa" w:w="7344"/>
            <w:vAlign w:val="top"/>
          </w:tcPr>
          <w:p>
            <w:pPr>
              <w:spacing w:after="0"/>
            </w:pPr>
            <w:r/>
            <w:r>
              <w:rPr>
                <w:b w:val="0"/>
                <w:sz w:val="16"/>
              </w:rPr>
              <w:t>首屏内容。</w:t>
            </w:r>
          </w:p>
        </w:tc>
      </w:tr>
      <w:tr>
        <w:tc>
          <w:tcPr>
            <w:tcW w:type="dxa" w:w="3168"/>
            <w:vAlign w:val="top"/>
          </w:tcPr>
          <w:p>
            <w:pPr>
              <w:spacing w:after="0"/>
            </w:pPr>
            <w:r/>
            <w:r>
              <w:rPr>
                <w:b w:val="0"/>
                <w:sz w:val="16"/>
              </w:rPr>
              <w:t>Target Buyers</w:t>
            </w:r>
          </w:p>
        </w:tc>
        <w:tc>
          <w:tcPr>
            <w:tcW w:type="dxa" w:w="7344"/>
            <w:vAlign w:val="top"/>
          </w:tcPr>
          <w:p>
            <w:pPr>
              <w:spacing w:after="0"/>
            </w:pPr>
            <w:r/>
            <w:r>
              <w:rPr>
                <w:b w:val="0"/>
                <w:sz w:val="16"/>
              </w:rPr>
              <w:t>该页面服务的客户类型。</w:t>
            </w:r>
          </w:p>
        </w:tc>
      </w:tr>
      <w:tr>
        <w:tc>
          <w:tcPr>
            <w:tcW w:type="dxa" w:w="3168"/>
            <w:vAlign w:val="top"/>
          </w:tcPr>
          <w:p>
            <w:pPr>
              <w:spacing w:after="0"/>
            </w:pPr>
            <w:r/>
            <w:r>
              <w:rPr>
                <w:b w:val="0"/>
                <w:sz w:val="16"/>
              </w:rPr>
              <w:t>Buyer Cares About</w:t>
            </w:r>
          </w:p>
        </w:tc>
        <w:tc>
          <w:tcPr>
            <w:tcW w:type="dxa" w:w="7344"/>
            <w:vAlign w:val="top"/>
          </w:tcPr>
          <w:p>
            <w:pPr>
              <w:spacing w:after="0"/>
            </w:pPr>
            <w:r/>
            <w:r>
              <w:rPr>
                <w:b w:val="0"/>
                <w:sz w:val="16"/>
              </w:rPr>
              <w:t>客户关注点列表。</w:t>
            </w:r>
          </w:p>
        </w:tc>
      </w:tr>
      <w:tr>
        <w:tc>
          <w:tcPr>
            <w:tcW w:type="dxa" w:w="3168"/>
            <w:vAlign w:val="top"/>
          </w:tcPr>
          <w:p>
            <w:pPr>
              <w:spacing w:after="0"/>
            </w:pPr>
            <w:r/>
            <w:r>
              <w:rPr>
                <w:b w:val="0"/>
                <w:sz w:val="16"/>
              </w:rPr>
              <w:t>Common Problems</w:t>
            </w:r>
          </w:p>
        </w:tc>
        <w:tc>
          <w:tcPr>
            <w:tcW w:type="dxa" w:w="7344"/>
            <w:vAlign w:val="top"/>
          </w:tcPr>
          <w:p>
            <w:pPr>
              <w:spacing w:after="0"/>
            </w:pPr>
            <w:r/>
            <w:r>
              <w:rPr>
                <w:b w:val="0"/>
                <w:sz w:val="16"/>
              </w:rPr>
              <w:t>常见问题列表，可做 repeater 字段。</w:t>
            </w:r>
          </w:p>
        </w:tc>
      </w:tr>
      <w:tr>
        <w:tc>
          <w:tcPr>
            <w:tcW w:type="dxa" w:w="3168"/>
            <w:vAlign w:val="top"/>
          </w:tcPr>
          <w:p>
            <w:pPr>
              <w:spacing w:after="0"/>
            </w:pPr>
            <w:r/>
            <w:r>
              <w:rPr>
                <w:b w:val="0"/>
                <w:sz w:val="16"/>
              </w:rPr>
              <w:t>Tongli Practical Solutions</w:t>
            </w:r>
          </w:p>
        </w:tc>
        <w:tc>
          <w:tcPr>
            <w:tcW w:type="dxa" w:w="7344"/>
            <w:vAlign w:val="top"/>
          </w:tcPr>
          <w:p>
            <w:pPr>
              <w:spacing w:after="0"/>
            </w:pPr>
            <w:r/>
            <w:r>
              <w:rPr>
                <w:b w:val="0"/>
                <w:sz w:val="16"/>
              </w:rPr>
              <w:t>对应解决方案列表。</w:t>
            </w:r>
          </w:p>
        </w:tc>
      </w:tr>
      <w:tr>
        <w:tc>
          <w:tcPr>
            <w:tcW w:type="dxa" w:w="3168"/>
            <w:vAlign w:val="top"/>
          </w:tcPr>
          <w:p>
            <w:pPr>
              <w:spacing w:after="0"/>
            </w:pPr>
            <w:r/>
            <w:r>
              <w:rPr>
                <w:b w:val="0"/>
                <w:sz w:val="16"/>
              </w:rPr>
              <w:t>Material Combination Table</w:t>
            </w:r>
          </w:p>
        </w:tc>
        <w:tc>
          <w:tcPr>
            <w:tcW w:type="dxa" w:w="7344"/>
            <w:vAlign w:val="top"/>
          </w:tcPr>
          <w:p>
            <w:pPr>
              <w:spacing w:after="0"/>
            </w:pPr>
            <w:r/>
            <w:r>
              <w:rPr>
                <w:b w:val="0"/>
                <w:sz w:val="16"/>
              </w:rPr>
              <w:t>应用类型、推荐表面、推荐基材、备注。</w:t>
            </w:r>
          </w:p>
        </w:tc>
      </w:tr>
      <w:tr>
        <w:tc>
          <w:tcPr>
            <w:tcW w:type="dxa" w:w="3168"/>
            <w:vAlign w:val="top"/>
          </w:tcPr>
          <w:p>
            <w:pPr>
              <w:spacing w:after="0"/>
            </w:pPr>
            <w:r/>
            <w:r>
              <w:rPr>
                <w:b w:val="0"/>
                <w:sz w:val="16"/>
              </w:rPr>
              <w:t>Before Ordering Checklist</w:t>
            </w:r>
          </w:p>
        </w:tc>
        <w:tc>
          <w:tcPr>
            <w:tcW w:type="dxa" w:w="7344"/>
            <w:vAlign w:val="top"/>
          </w:tcPr>
          <w:p>
            <w:pPr>
              <w:spacing w:after="0"/>
            </w:pPr>
            <w:r/>
            <w:r>
              <w:rPr>
                <w:b w:val="0"/>
                <w:sz w:val="16"/>
              </w:rPr>
              <w:t>客户下单前需要确认的信息。</w:t>
            </w:r>
          </w:p>
        </w:tc>
      </w:tr>
      <w:tr>
        <w:tc>
          <w:tcPr>
            <w:tcW w:type="dxa" w:w="3168"/>
            <w:vAlign w:val="top"/>
          </w:tcPr>
          <w:p>
            <w:pPr>
              <w:spacing w:after="0"/>
            </w:pPr>
            <w:r/>
            <w:r>
              <w:rPr>
                <w:b w:val="0"/>
                <w:sz w:val="16"/>
              </w:rPr>
              <w:t>Workflow Steps</w:t>
            </w:r>
          </w:p>
        </w:tc>
        <w:tc>
          <w:tcPr>
            <w:tcW w:type="dxa" w:w="7344"/>
            <w:vAlign w:val="top"/>
          </w:tcPr>
          <w:p>
            <w:pPr>
              <w:spacing w:after="0"/>
            </w:pPr>
            <w:r/>
            <w:r>
              <w:rPr>
                <w:b w:val="0"/>
                <w:sz w:val="16"/>
              </w:rPr>
              <w:t>样品到大货流程。</w:t>
            </w:r>
          </w:p>
        </w:tc>
      </w:tr>
      <w:tr>
        <w:tc>
          <w:tcPr>
            <w:tcW w:type="dxa" w:w="3168"/>
            <w:vAlign w:val="top"/>
          </w:tcPr>
          <w:p>
            <w:pPr>
              <w:spacing w:after="0"/>
            </w:pPr>
            <w:r/>
            <w:r>
              <w:rPr>
                <w:b w:val="0"/>
                <w:sz w:val="16"/>
              </w:rPr>
              <w:t>Related Products / Collections / Cases</w:t>
            </w:r>
          </w:p>
        </w:tc>
        <w:tc>
          <w:tcPr>
            <w:tcW w:type="dxa" w:w="7344"/>
            <w:vAlign w:val="top"/>
          </w:tcPr>
          <w:p>
            <w:pPr>
              <w:spacing w:after="0"/>
            </w:pPr>
            <w:r/>
            <w:r>
              <w:rPr>
                <w:b w:val="0"/>
                <w:sz w:val="16"/>
              </w:rPr>
              <w:t>关联内容选择。</w:t>
            </w:r>
          </w:p>
        </w:tc>
      </w:tr>
      <w:tr>
        <w:tc>
          <w:tcPr>
            <w:tcW w:type="dxa" w:w="3168"/>
            <w:vAlign w:val="top"/>
          </w:tcPr>
          <w:p>
            <w:pPr>
              <w:spacing w:after="0"/>
            </w:pPr>
            <w:r/>
            <w:r>
              <w:rPr>
                <w:b w:val="0"/>
                <w:sz w:val="16"/>
              </w:rPr>
              <w:t>FAQ</w:t>
            </w:r>
          </w:p>
        </w:tc>
        <w:tc>
          <w:tcPr>
            <w:tcW w:type="dxa" w:w="7344"/>
            <w:vAlign w:val="top"/>
          </w:tcPr>
          <w:p>
            <w:pPr>
              <w:spacing w:after="0"/>
            </w:pPr>
            <w:r/>
            <w:r>
              <w:rPr>
                <w:b w:val="0"/>
                <w:sz w:val="16"/>
              </w:rPr>
              <w:t>应用页 FAQ。</w:t>
            </w:r>
          </w:p>
        </w:tc>
      </w:tr>
      <w:tr>
        <w:tc>
          <w:tcPr>
            <w:tcW w:type="dxa" w:w="3168"/>
            <w:vAlign w:val="top"/>
          </w:tcPr>
          <w:p>
            <w:pPr>
              <w:spacing w:after="0"/>
            </w:pPr>
            <w:r/>
            <w:r>
              <w:rPr>
                <w:b w:val="0"/>
                <w:sz w:val="16"/>
              </w:rPr>
              <w:t>CTA Title / CTA Text / CTA Button</w:t>
            </w:r>
          </w:p>
        </w:tc>
        <w:tc>
          <w:tcPr>
            <w:tcW w:type="dxa" w:w="7344"/>
            <w:vAlign w:val="top"/>
          </w:tcPr>
          <w:p>
            <w:pPr>
              <w:spacing w:after="0"/>
            </w:pPr>
            <w:r/>
            <w:r>
              <w:rPr>
                <w:b w:val="0"/>
                <w:sz w:val="16"/>
              </w:rPr>
              <w:t>底部询盘引导。</w:t>
            </w:r>
          </w:p>
        </w:tc>
      </w:tr>
    </w:tbl>
    <w:p/>
    <w:p>
      <w:pPr>
        <w:pStyle w:val="Heading1"/>
      </w:pPr>
      <w:r>
        <w:t>12. 页面验收标准</w:t>
      </w:r>
    </w:p>
    <w:p>
      <w:pPr>
        <w:pStyle w:val="ListBullet"/>
        <w:spacing w:after="40"/>
        <w:ind w:left="360"/>
      </w:pPr>
      <w:r>
        <w:t>访客进入 Applications 总页后，能在 5 秒内理解：通力是按应用场景帮客户选择材料，而不是简单卖产品。</w:t>
      </w:r>
    </w:p>
    <w:p>
      <w:pPr>
        <w:pStyle w:val="ListBullet"/>
        <w:spacing w:after="40"/>
        <w:ind w:left="360"/>
      </w:pPr>
      <w:r>
        <w:t>页面能明确击中 B2B 客户真实担忧：色差、基材稳定、纹理匹配、封边、样品与大货一致、包装交付。</w:t>
      </w:r>
    </w:p>
    <w:p>
      <w:pPr>
        <w:pStyle w:val="ListBullet"/>
        <w:spacing w:after="40"/>
        <w:ind w:left="360"/>
      </w:pPr>
      <w:r>
        <w:t>每个应用场景卡片都体现“客户痛点 + 通力帮助”，而不是只放图片和标题。</w:t>
      </w:r>
    </w:p>
    <w:p>
      <w:pPr>
        <w:pStyle w:val="ListBullet"/>
        <w:spacing w:after="40"/>
        <w:ind w:left="360"/>
      </w:pPr>
      <w:r>
        <w:t>应用详情页中产品推荐不超过页面主体内容的 10–15%，主角应是问题、解决方案、材料组合和流程。</w:t>
      </w:r>
    </w:p>
    <w:p>
      <w:pPr>
        <w:pStyle w:val="ListBullet"/>
        <w:spacing w:after="40"/>
        <w:ind w:left="360"/>
      </w:pPr>
      <w:r>
        <w:t>每个详情页都包含 What to Confirm Before Ordering，帮助产生更高质量询盘。</w:t>
      </w:r>
    </w:p>
    <w:p>
      <w:pPr>
        <w:pStyle w:val="ListBullet"/>
        <w:spacing w:after="40"/>
        <w:ind w:left="360"/>
      </w:pPr>
      <w:r>
        <w:t>Applications 页面能自然链接到 Products、Collections、Projects Case、Custom Solutions、Contact。</w:t>
      </w:r>
    </w:p>
    <w:p>
      <w:pPr>
        <w:jc w:val="center"/>
      </w:pPr>
      <w:r>
        <w:rPr>
          <w:color w:val="6F756F"/>
          <w:sz w:val="16"/>
        </w:rPr>
        <w:t>End of Document · Tongli Timber Applications Page Design Requirements</w:t>
      </w:r>
    </w:p>
    <w:sectPr w:rsidR="00FC693F" w:rsidRPr="0006063C" w:rsidSect="00034616">
      <w:pgSz w:w="12240" w:h="15840"/>
      <w:pgMar w:top="964" w:right="935" w:bottom="850"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262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262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262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