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A00" w:rsidRDefault="00977C25" w:rsidP="006F1806">
      <w:pPr>
        <w:widowControl/>
        <w:jc w:val="left"/>
        <w:rPr>
          <w:rFonts w:ascii="SimSun" w:eastAsia="SimSun" w:hAnsi="SimSun" w:cs="SimSun"/>
        </w:rPr>
      </w:pPr>
      <w:r>
        <w:rPr>
          <w:b/>
          <w:bCs/>
        </w:rPr>
        <w:t>信道</w:t>
      </w:r>
      <w:r>
        <w:t>又被</w:t>
      </w:r>
      <w:r>
        <w:rPr>
          <w:rFonts w:hint="eastAsia"/>
        </w:rPr>
        <w:t>称为</w:t>
      </w:r>
      <w:r>
        <w:rPr>
          <w:b/>
          <w:bCs/>
        </w:rPr>
        <w:t>通道</w:t>
      </w:r>
      <w:r>
        <w:t>、</w:t>
      </w:r>
      <w:r>
        <w:rPr>
          <w:rFonts w:hint="eastAsia"/>
          <w:b/>
          <w:bCs/>
        </w:rPr>
        <w:t>频道</w:t>
      </w:r>
      <w:r>
        <w:t>和</w:t>
      </w:r>
      <w:r>
        <w:rPr>
          <w:b/>
          <w:bCs/>
        </w:rPr>
        <w:t>波道</w:t>
      </w:r>
      <w:r>
        <w:t>，是</w:t>
      </w:r>
      <w:r>
        <w:rPr>
          <w:rFonts w:hint="eastAsia"/>
        </w:rPr>
        <w:t>信号</w:t>
      </w:r>
      <w:r>
        <w:t>在</w:t>
      </w:r>
      <w:r>
        <w:rPr>
          <w:rFonts w:hint="eastAsia"/>
        </w:rPr>
        <w:t>通信系统</w:t>
      </w:r>
      <w:r>
        <w:t>中传输的通道，由信号从发射端传输到接收端所经过的</w:t>
      </w:r>
      <w:r>
        <w:rPr>
          <w:rFonts w:hint="eastAsia"/>
        </w:rPr>
        <w:t>传输媒质</w:t>
      </w:r>
      <w:r>
        <w:t>所</w:t>
      </w:r>
      <w:r>
        <w:rPr>
          <w:rFonts w:hint="eastAsia"/>
        </w:rPr>
        <w:t>构</w:t>
      </w:r>
      <w:r>
        <w:t>成。广义的信道定义除了包括传输媒质，还包括传输信号的相关设备</w:t>
      </w:r>
      <w:r>
        <w:rPr>
          <w:rFonts w:ascii="SimSun" w:eastAsia="SimSun" w:hAnsi="SimSun" w:cs="SimSun" w:hint="eastAsia"/>
        </w:rPr>
        <w:t>。</w:t>
      </w:r>
    </w:p>
    <w:p w:rsidR="00E1512F" w:rsidRPr="00E1512F" w:rsidRDefault="00E1512F" w:rsidP="006F1806">
      <w:pPr>
        <w:widowControl/>
        <w:jc w:val="left"/>
        <w:rPr>
          <w:rFonts w:ascii="SimSun" w:eastAsia="SimSun" w:hAnsi="SimSun" w:cs="SimSun"/>
        </w:rPr>
      </w:pPr>
    </w:p>
    <w:p w:rsidR="006F1806" w:rsidRDefault="006F1806" w:rsidP="006F1806">
      <w:pPr>
        <w:widowControl/>
        <w:jc w:val="left"/>
      </w:pPr>
      <w:r>
        <w:t>狭义信道，按照传输媒质来划分，可以分为</w:t>
      </w:r>
      <w:r>
        <w:rPr>
          <w:rFonts w:hint="eastAsia"/>
        </w:rPr>
        <w:t>有线信道、无线信道和存储信道三</w:t>
      </w:r>
      <w:r>
        <w:t xml:space="preserve">类。 </w:t>
      </w:r>
    </w:p>
    <w:p w:rsidR="00852A00" w:rsidRDefault="00852A00" w:rsidP="006F1806">
      <w:pPr>
        <w:widowControl/>
        <w:jc w:val="left"/>
      </w:pPr>
      <w:r>
        <w:rPr>
          <w:rFonts w:hint="eastAsia"/>
        </w:rPr>
        <w:t>（</w:t>
      </w:r>
      <w:r>
        <w:t>在某种意义上，</w:t>
      </w:r>
      <w:r>
        <w:rPr>
          <w:rFonts w:hint="eastAsia"/>
        </w:rPr>
        <w:t>磁带、磁盘</w:t>
      </w:r>
      <w:r>
        <w:t xml:space="preserve">等数据存储媒质也可以被看作是一种通信信道。将数据写入存储媒质的过程即等效于发射机将信号传输到信道的过程，将数据从存储媒质读出的过程即等效于接收机从信道接收信号的过程。 </w:t>
      </w:r>
      <w:r>
        <w:rPr>
          <w:rFonts w:hint="eastAsia"/>
        </w:rPr>
        <w:t>）</w:t>
      </w:r>
    </w:p>
    <w:p w:rsidR="006F1806" w:rsidRDefault="001C07BC" w:rsidP="00852A00">
      <w:pPr>
        <w:widowControl/>
        <w:jc w:val="left"/>
        <w:rPr>
          <w:rFonts w:ascii="SimSun" w:eastAsia="SimSun" w:hAnsi="SimSun" w:cs="SimSun"/>
        </w:rPr>
      </w:pPr>
      <w:r>
        <w:t>广义信道，按照其功能进行划分，可以分为</w:t>
      </w:r>
      <w:r w:rsidR="00852A00">
        <w:rPr>
          <w:rFonts w:hint="eastAsia"/>
        </w:rPr>
        <w:t>调制信道</w:t>
      </w:r>
      <w:r>
        <w:rPr>
          <w:rFonts w:hint="eastAsia"/>
        </w:rPr>
        <w:t>和</w:t>
      </w:r>
      <w:r w:rsidR="00852A00">
        <w:rPr>
          <w:rFonts w:hint="eastAsia"/>
        </w:rPr>
        <w:t>编码信道</w:t>
      </w:r>
      <w:r>
        <w:t>两类</w:t>
      </w:r>
      <w:r>
        <w:rPr>
          <w:rFonts w:ascii="SimSun" w:eastAsia="SimSun" w:hAnsi="SimSun" w:cs="SimSun" w:hint="eastAsia"/>
        </w:rPr>
        <w:t>。</w:t>
      </w:r>
    </w:p>
    <w:p w:rsidR="00607461" w:rsidRDefault="00607461" w:rsidP="00852A00">
      <w:pPr>
        <w:widowControl/>
        <w:jc w:val="left"/>
        <w:rPr>
          <w:rFonts w:ascii="SimSun" w:eastAsia="SimSun" w:hAnsi="SimSun" w:cs="SimSun"/>
        </w:rPr>
      </w:pPr>
    </w:p>
    <w:p w:rsidR="00607461" w:rsidRDefault="00607461" w:rsidP="00607461">
      <w:pPr>
        <w:widowControl/>
        <w:jc w:val="left"/>
      </w:pPr>
      <w:r>
        <w:t>调制信道是指信号从调制器的输出端传输到解调器的输入端经过的部分。对于调制和解调的研究者来说，信号在调制信道上经过的传输媒质和变换设备都对信号做出了某种形式的变换，研究者只关心这些变换的输入和输出的关系，并不关心实现这一系列变换的具体物理过程。这一系列变换的输入与输出之间的关系，通常用多端口时变网络作为调制信道的数学模型进行描述。</w:t>
      </w:r>
    </w:p>
    <w:p w:rsidR="00607461" w:rsidRDefault="00952366" w:rsidP="00607461">
      <w:pPr>
        <w:widowControl/>
        <w:jc w:val="left"/>
        <w:rPr>
          <w:rFonts w:hint="eastAsia"/>
        </w:rPr>
      </w:pPr>
      <w:r>
        <w:rPr>
          <w:rFonts w:hint="eastAsia"/>
        </w:rPr>
        <w:t>。</w:t>
      </w:r>
    </w:p>
    <w:p w:rsidR="00633EA3" w:rsidRPr="00633EA3" w:rsidRDefault="00607461" w:rsidP="00607461">
      <w:pPr>
        <w:widowControl/>
        <w:jc w:val="left"/>
      </w:pPr>
      <w:r>
        <w:t>编码信道是指数字信号由编码器输出端传输到译码器输入端经过的部分。对于编译码的研究者来说，编码器输出的数字序列经过编码信道上的一系列变换之后，在译码器的输入端成为另一组数字序列，研究者只关心这两组数字序列之间的变换关系，而并不关心这一系列变换发生的具体物理过程，甚至并不关心信号在调制信道上的具体变化。编码器输出的数字序列与到译码器输入的数字序列之间的关系，通常用多端口网络的转移概率作为编码信道的数学模型进行描述。</w:t>
      </w:r>
    </w:p>
    <w:p w:rsidR="00852A00" w:rsidRPr="00852A00" w:rsidRDefault="00852A00" w:rsidP="00852A00">
      <w:pPr>
        <w:widowControl/>
        <w:jc w:val="left"/>
      </w:pPr>
    </w:p>
    <w:p w:rsidR="00977C25" w:rsidRPr="00977C25" w:rsidRDefault="00977C25" w:rsidP="00977C25">
      <w:pPr>
        <w:widowControl/>
        <w:jc w:val="left"/>
        <w:rPr>
          <w:rFonts w:ascii="Times New Roman" w:eastAsia="Times New Roman" w:hAnsi="Times New Roman" w:cs="Times New Roman"/>
          <w:kern w:val="0"/>
          <w:sz w:val="24"/>
          <w:szCs w:val="24"/>
          <w:lang w:val="en-HK"/>
        </w:rPr>
      </w:pPr>
      <w:r w:rsidRPr="00977C25">
        <w:rPr>
          <w:rFonts w:ascii="Times New Roman" w:eastAsia="Times New Roman" w:hAnsi="Times New Roman" w:cs="Times New Roman"/>
          <w:kern w:val="0"/>
          <w:sz w:val="24"/>
          <w:szCs w:val="24"/>
          <w:lang w:val="en-HK"/>
        </w:rPr>
        <w:fldChar w:fldCharType="begin"/>
      </w:r>
      <w:r w:rsidRPr="00977C25">
        <w:rPr>
          <w:rFonts w:ascii="Times New Roman" w:eastAsia="Times New Roman" w:hAnsi="Times New Roman" w:cs="Times New Roman"/>
          <w:kern w:val="0"/>
          <w:sz w:val="24"/>
          <w:szCs w:val="24"/>
          <w:lang w:val="en-HK"/>
        </w:rPr>
        <w:instrText xml:space="preserve"> INCLUDEPICTURE "https://upload.wikimedia.org/wikipedia/commons/7/70/Coding_mod_channel.png" \* MERGEFORMATINET </w:instrText>
      </w:r>
      <w:r w:rsidRPr="00977C25">
        <w:rPr>
          <w:rFonts w:ascii="Times New Roman" w:eastAsia="Times New Roman" w:hAnsi="Times New Roman" w:cs="Times New Roman"/>
          <w:kern w:val="0"/>
          <w:sz w:val="24"/>
          <w:szCs w:val="24"/>
          <w:lang w:val="en-HK"/>
        </w:rPr>
        <w:fldChar w:fldCharType="separate"/>
      </w:r>
      <w:r w:rsidRPr="00977C25">
        <w:rPr>
          <w:rFonts w:ascii="Times New Roman" w:eastAsia="Times New Roman" w:hAnsi="Times New Roman" w:cs="Times New Roman"/>
          <w:noProof/>
          <w:kern w:val="0"/>
          <w:sz w:val="24"/>
          <w:szCs w:val="24"/>
          <w:lang w:val="en-HK"/>
        </w:rPr>
        <w:drawing>
          <wp:inline distT="0" distB="0" distL="0" distR="0">
            <wp:extent cx="5274310" cy="1914525"/>
            <wp:effectExtent l="0" t="0" r="0" b="3175"/>
            <wp:docPr id="2" name="Picture 2" descr="调制信道与编码信道框图。对于数字通信系统，调制信道是编码信道的一部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调制信道与编码信道框图。对于数字通信系统，调制信道是编码信道的一部分。"/>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914525"/>
                    </a:xfrm>
                    <a:prstGeom prst="rect">
                      <a:avLst/>
                    </a:prstGeom>
                    <a:noFill/>
                    <a:ln>
                      <a:noFill/>
                    </a:ln>
                  </pic:spPr>
                </pic:pic>
              </a:graphicData>
            </a:graphic>
          </wp:inline>
        </w:drawing>
      </w:r>
      <w:r w:rsidRPr="00977C25">
        <w:rPr>
          <w:rFonts w:ascii="Times New Roman" w:eastAsia="Times New Roman" w:hAnsi="Times New Roman" w:cs="Times New Roman"/>
          <w:kern w:val="0"/>
          <w:sz w:val="24"/>
          <w:szCs w:val="24"/>
          <w:lang w:val="en-HK"/>
        </w:rPr>
        <w:fldChar w:fldCharType="end"/>
      </w:r>
    </w:p>
    <w:p w:rsidR="00977C25" w:rsidRDefault="00977C25" w:rsidP="007171F7"/>
    <w:p w:rsidR="00E9053B" w:rsidRDefault="0033458C">
      <w:hyperlink r:id="rId5" w:history="1">
        <w:r w:rsidR="00977C25" w:rsidRPr="00462CE2">
          <w:rPr>
            <w:rStyle w:val="Hyperlink"/>
          </w:rPr>
          <w:t>https://zh.wikipedia.org/wiki/%E4%BF%A1%E9%81%93</w:t>
        </w:r>
      </w:hyperlink>
    </w:p>
    <w:p w:rsidR="00977C25" w:rsidRDefault="00977C25"/>
    <w:p w:rsidR="00952366" w:rsidRDefault="00952366">
      <w:r w:rsidRPr="007171F7">
        <w:t>信道冲击响应(CIR)</w:t>
      </w:r>
    </w:p>
    <w:p w:rsidR="002A1221" w:rsidRDefault="002A1221">
      <w:r>
        <w:rPr>
          <w:rFonts w:hint="eastAsia"/>
        </w:rPr>
        <w:t>TODO</w:t>
      </w:r>
      <w:r>
        <w:t xml:space="preserve"> </w:t>
      </w:r>
      <w:r>
        <w:rPr>
          <w:rFonts w:hint="eastAsia"/>
        </w:rPr>
        <w:t>加个图</w:t>
      </w:r>
    </w:p>
    <w:p w:rsidR="000658C7" w:rsidRDefault="00942320" w:rsidP="00942320">
      <w:r>
        <w:t>通信信道会对经过的信号产生作用（例如减弱，改变频率等），不同的信道作用效果不一样</w:t>
      </w:r>
      <w:r>
        <w:rPr>
          <w:rFonts w:hint="eastAsia"/>
        </w:rPr>
        <w:t>。</w:t>
      </w:r>
    </w:p>
    <w:p w:rsidR="004E171E" w:rsidRDefault="000658C7" w:rsidP="00942320">
      <w:r>
        <w:t>因为任何输入信号都可以分解成单位脉冲信号的线性叠加</w:t>
      </w:r>
      <w:r w:rsidR="002A1221">
        <w:rPr>
          <w:rFonts w:hint="eastAsia"/>
        </w:rPr>
        <w:t>，研究信道对单位脉冲信号的响应是有意义的。信道</w:t>
      </w:r>
      <w:r w:rsidR="00942320">
        <w:t>冲击响应</w:t>
      </w:r>
      <w:r w:rsidR="002A1221">
        <w:rPr>
          <w:rFonts w:hint="eastAsia"/>
        </w:rPr>
        <w:t>（Channel</w:t>
      </w:r>
      <w:r w:rsidR="002A1221">
        <w:t xml:space="preserve"> </w:t>
      </w:r>
      <w:r w:rsidR="002A1221">
        <w:rPr>
          <w:rFonts w:hint="eastAsia"/>
        </w:rPr>
        <w:t>I</w:t>
      </w:r>
      <w:r w:rsidR="002A1221" w:rsidRPr="002A1221">
        <w:t xml:space="preserve">mpulse </w:t>
      </w:r>
      <w:r w:rsidR="002A1221">
        <w:rPr>
          <w:rFonts w:hint="eastAsia"/>
        </w:rPr>
        <w:t>R</w:t>
      </w:r>
      <w:r w:rsidR="002A1221" w:rsidRPr="002A1221">
        <w:t>esponse</w:t>
      </w:r>
      <w:r w:rsidR="002A1221">
        <w:rPr>
          <w:rFonts w:hint="eastAsia"/>
        </w:rPr>
        <w:t>，CIR）</w:t>
      </w:r>
      <w:r w:rsidR="00366A02">
        <w:rPr>
          <w:rFonts w:hint="eastAsia"/>
        </w:rPr>
        <w:t>即</w:t>
      </w:r>
      <w:r w:rsidR="00942320">
        <w:t>当输入一个单位脉冲信号时，信道输出端的响应输出信号</w:t>
      </w:r>
      <w:r w:rsidR="002A1221">
        <w:rPr>
          <w:rFonts w:hint="eastAsia"/>
        </w:rPr>
        <w:t>，</w:t>
      </w:r>
      <w:r w:rsidR="002A1221">
        <w:t>因此输出信号可以用</w:t>
      </w:r>
      <w:r w:rsidR="002A1221">
        <w:rPr>
          <w:rFonts w:hint="eastAsia"/>
        </w:rPr>
        <w:t>输出端对单位脉冲信号的</w:t>
      </w:r>
      <w:r w:rsidR="002A1221">
        <w:t>的线性叠加表示。</w:t>
      </w:r>
      <w:r w:rsidR="002A1221">
        <w:rPr>
          <w:rFonts w:hint="eastAsia"/>
        </w:rPr>
        <w:t>信道</w:t>
      </w:r>
      <w:r w:rsidR="00942320">
        <w:t>冲击响应反映了信道的基本特性。</w:t>
      </w:r>
    </w:p>
    <w:p w:rsidR="00942320" w:rsidRDefault="00942320" w:rsidP="00942320">
      <w:pPr>
        <w:rPr>
          <w:rFonts w:hint="eastAsia"/>
        </w:rPr>
      </w:pPr>
    </w:p>
    <w:p w:rsidR="00B75EE1" w:rsidRDefault="00B75EE1" w:rsidP="004E171E">
      <w:r>
        <w:rPr>
          <w:rFonts w:hint="eastAsia"/>
        </w:rPr>
        <w:lastRenderedPageBreak/>
        <w:t>因为物联网的主要通信技术为无线通信，下面介绍一些无线通信相关的基础观念。</w:t>
      </w:r>
    </w:p>
    <w:p w:rsidR="003935BE" w:rsidRDefault="003935BE" w:rsidP="004E171E">
      <w:pPr>
        <w:rPr>
          <w:rFonts w:hint="eastAsia"/>
        </w:rPr>
      </w:pPr>
    </w:p>
    <w:p w:rsidR="00997CA5" w:rsidRPr="004948D1" w:rsidRDefault="004E171E" w:rsidP="004948D1">
      <w:pPr>
        <w:rPr>
          <w:rFonts w:hint="eastAsia"/>
        </w:rPr>
      </w:pPr>
      <w:r w:rsidRPr="007171F7">
        <w:t>CSI</w:t>
      </w:r>
      <w:r w:rsidR="00E1512F">
        <w:t xml:space="preserve"> </w:t>
      </w:r>
      <w:r w:rsidR="00E1512F">
        <w:rPr>
          <w:rFonts w:hint="eastAsia"/>
        </w:rPr>
        <w:t>（Channel</w:t>
      </w:r>
      <w:r w:rsidR="00E1512F">
        <w:t xml:space="preserve"> </w:t>
      </w:r>
      <w:r w:rsidR="00E1512F">
        <w:rPr>
          <w:rFonts w:hint="eastAsia"/>
        </w:rPr>
        <w:t>State</w:t>
      </w:r>
      <w:r w:rsidR="00E1512F">
        <w:t xml:space="preserve"> </w:t>
      </w:r>
      <w:r w:rsidR="00E1512F">
        <w:rPr>
          <w:rFonts w:hint="eastAsia"/>
        </w:rPr>
        <w:t>Information）</w:t>
      </w:r>
    </w:p>
    <w:p w:rsidR="00E1512F" w:rsidRDefault="00997CA5" w:rsidP="004E171E">
      <w:r>
        <w:rPr>
          <w:rFonts w:hint="eastAsia"/>
          <w:lang w:val="en-HK"/>
        </w:rPr>
        <w:t>在无线通信中，</w:t>
      </w:r>
      <w:r w:rsidR="00B75EE1">
        <w:rPr>
          <w:rFonts w:hint="eastAsia"/>
          <w:lang w:val="en-HK"/>
        </w:rPr>
        <w:t>信道状态信息（Channel</w:t>
      </w:r>
      <w:r w:rsidR="00B75EE1">
        <w:rPr>
          <w:lang w:val="en-HK"/>
        </w:rPr>
        <w:t xml:space="preserve"> </w:t>
      </w:r>
      <w:r w:rsidR="00B75EE1">
        <w:rPr>
          <w:rFonts w:hint="eastAsia"/>
          <w:lang w:val="en-HK"/>
        </w:rPr>
        <w:t>State</w:t>
      </w:r>
      <w:r w:rsidR="00B75EE1">
        <w:rPr>
          <w:lang w:val="en-HK"/>
        </w:rPr>
        <w:t xml:space="preserve"> </w:t>
      </w:r>
      <w:r w:rsidR="00B75EE1">
        <w:rPr>
          <w:rFonts w:hint="eastAsia"/>
          <w:lang w:val="en-HK"/>
        </w:rPr>
        <w:t>Information，CSI）指一个通信链路的已知信道信息。CSI描述了一个信号如何从</w:t>
      </w:r>
      <w:r w:rsidR="00FE6519">
        <w:rPr>
          <w:rFonts w:hint="eastAsia"/>
        </w:rPr>
        <w:t>发送端传播到接收端以及</w:t>
      </w:r>
      <w:r w:rsidR="003935BE">
        <w:rPr>
          <w:rFonts w:hint="eastAsia"/>
        </w:rPr>
        <w:t>相应影响，如散射、衰落和能量随距离的衰减，即信道估计。CSI使得依据当前信道状态实行自适应传输，这对多天线系统中实现高速率的可靠通信十分重要。</w:t>
      </w:r>
    </w:p>
    <w:p w:rsidR="004948D1" w:rsidRPr="00FE6519" w:rsidRDefault="004948D1" w:rsidP="004E171E">
      <w:pPr>
        <w:rPr>
          <w:rFonts w:hint="eastAsia"/>
        </w:rPr>
      </w:pPr>
      <w:r>
        <w:rPr>
          <w:rFonts w:hint="eastAsia"/>
        </w:rPr>
        <w:t>TODO</w:t>
      </w:r>
      <w:r>
        <w:t xml:space="preserve"> </w:t>
      </w:r>
      <w:r>
        <w:rPr>
          <w:rFonts w:hint="eastAsia"/>
        </w:rPr>
        <w:t>举例</w:t>
      </w:r>
      <w:proofErr w:type="spellStart"/>
      <w:r>
        <w:rPr>
          <w:rFonts w:hint="eastAsia"/>
        </w:rPr>
        <w:t>WiFi</w:t>
      </w:r>
      <w:proofErr w:type="spellEnd"/>
      <w:r>
        <w:t xml:space="preserve"> </w:t>
      </w:r>
      <w:r>
        <w:rPr>
          <w:rFonts w:hint="eastAsia"/>
        </w:rPr>
        <w:t>CSI</w:t>
      </w:r>
    </w:p>
    <w:p w:rsidR="00E1512F" w:rsidRDefault="00E1512F" w:rsidP="004E171E"/>
    <w:p w:rsidR="00E1512F" w:rsidRDefault="00E1512F" w:rsidP="004E171E">
      <w:hyperlink r:id="rId6" w:history="1">
        <w:r w:rsidRPr="00015809">
          <w:rPr>
            <w:rStyle w:val="Hyperlink"/>
          </w:rPr>
          <w:t>https://en.wikipedia.org/wiki/Channel_state_information</w:t>
        </w:r>
      </w:hyperlink>
    </w:p>
    <w:p w:rsidR="00E1512F" w:rsidRDefault="00E1512F" w:rsidP="004E171E"/>
    <w:p w:rsidR="00E1512F" w:rsidRDefault="00E1512F" w:rsidP="004E171E"/>
    <w:p w:rsidR="004E171E" w:rsidRDefault="004E171E" w:rsidP="004E171E">
      <w:r w:rsidRPr="007171F7">
        <w:t>信噪比</w:t>
      </w:r>
    </w:p>
    <w:p w:rsidR="00042E66" w:rsidRDefault="004948D1" w:rsidP="004E171E">
      <w:r>
        <w:rPr>
          <w:rFonts w:hint="eastAsia"/>
        </w:rPr>
        <w:t>信噪比（Signal</w:t>
      </w:r>
      <w:r>
        <w:t>-</w:t>
      </w:r>
      <w:r>
        <w:rPr>
          <w:rFonts w:hint="eastAsia"/>
        </w:rPr>
        <w:t>to</w:t>
      </w:r>
      <w:r w:rsidR="00042E66">
        <w:t>-</w:t>
      </w:r>
      <w:r w:rsidR="00042E66">
        <w:rPr>
          <w:rFonts w:hint="eastAsia"/>
        </w:rPr>
        <w:t>noise</w:t>
      </w:r>
      <w:r w:rsidR="00042E66">
        <w:t xml:space="preserve"> </w:t>
      </w:r>
      <w:r w:rsidR="00042E66">
        <w:rPr>
          <w:rFonts w:hint="eastAsia"/>
        </w:rPr>
        <w:t>ratio，SNR</w:t>
      </w:r>
      <w:r w:rsidR="00042E66">
        <w:t xml:space="preserve"> </w:t>
      </w:r>
      <w:r w:rsidR="00042E66">
        <w:rPr>
          <w:rFonts w:hint="eastAsia"/>
        </w:rPr>
        <w:t>or</w:t>
      </w:r>
      <w:r w:rsidR="00042E66">
        <w:t xml:space="preserve"> </w:t>
      </w:r>
      <w:r w:rsidR="00042E66">
        <w:rPr>
          <w:rFonts w:hint="eastAsia"/>
        </w:rPr>
        <w:t>S/N）用于衡量信号强度与背景噪声强度的关系，定义为信号功率与噪声功率之比。</w:t>
      </w:r>
    </w:p>
    <w:p w:rsidR="00042E66" w:rsidRPr="00042E66" w:rsidRDefault="00042E66" w:rsidP="004E171E">
      <w:pPr>
        <w:rPr>
          <w:i/>
        </w:rPr>
      </w:pPr>
      <m:oMathPara>
        <m:oMath>
          <m:r>
            <w:rPr>
              <w:rFonts w:ascii="Cambria Math" w:hAnsi="Cambria Math" w:hint="eastAsia"/>
            </w:rPr>
            <m:t>SNR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signal</m:t>
                  </m:r>
                </m:sub>
              </m:sSub>
            </m:num>
            <m:den>
              <m:sSub>
                <m:sSubPr>
                  <m:ctrlPr>
                    <w:rPr>
                      <w:rFonts w:ascii="Cambria Math" w:hAnsi="Cambria Math"/>
                      <w:i/>
                    </w:rPr>
                  </m:ctrlPr>
                </m:sSubPr>
                <m:e>
                  <m:r>
                    <w:rPr>
                      <w:rFonts w:ascii="Cambria Math" w:hAnsi="Cambria Math"/>
                    </w:rPr>
                    <m:t>P</m:t>
                  </m:r>
                </m:e>
                <m:sub>
                  <m:r>
                    <w:rPr>
                      <w:rFonts w:ascii="Cambria Math" w:hAnsi="Cambria Math"/>
                    </w:rPr>
                    <m:t>noise</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signal</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noise</m:t>
                  </m:r>
                </m:sub>
                <m:sup>
                  <m:r>
                    <w:rPr>
                      <w:rFonts w:ascii="Cambria Math" w:hAnsi="Cambria Math"/>
                    </w:rPr>
                    <m:t>2</m:t>
                  </m:r>
                </m:sup>
              </m:sSubSup>
            </m:den>
          </m:f>
        </m:oMath>
      </m:oMathPara>
    </w:p>
    <w:p w:rsidR="004948D1" w:rsidRDefault="004948D1" w:rsidP="004E171E">
      <w:pPr>
        <w:rPr>
          <w:rFonts w:hint="eastAsia"/>
        </w:rPr>
      </w:pPr>
    </w:p>
    <w:p w:rsidR="00042E66" w:rsidRDefault="00042E66" w:rsidP="004E171E">
      <w:r>
        <w:rPr>
          <w:rFonts w:hint="eastAsia"/>
        </w:rPr>
        <w:t>SNR</w:t>
      </w:r>
      <w:r>
        <w:rPr>
          <w:rFonts w:hint="eastAsia"/>
        </w:rPr>
        <w:t>常使用分贝（dB）作为单位</w:t>
      </w:r>
      <w:r w:rsidR="009C5568">
        <w:rPr>
          <w:rFonts w:hint="eastAsia"/>
        </w:rPr>
        <w:t>。</w:t>
      </w:r>
      <m:oMath>
        <m:r>
          <w:rPr>
            <w:rFonts w:ascii="Cambria Math" w:hAnsi="Cambria Math" w:hint="eastAsia"/>
          </w:rPr>
          <w:br/>
        </m:r>
      </m:oMath>
      <m:oMathPara>
        <m:oMath>
          <m:r>
            <w:rPr>
              <w:rFonts w:ascii="Cambria Math" w:hAnsi="Cambria Math" w:hint="eastAsia"/>
            </w:rPr>
            <m:t>SNR</m:t>
          </m:r>
          <m:r>
            <w:rPr>
              <w:rFonts w:ascii="Cambria Math" w:hAnsi="Cambria Math"/>
            </w:rPr>
            <m:t>(dB)</m:t>
          </m:r>
          <m:r>
            <w:rPr>
              <w:rFonts w:ascii="Cambria Math" w:hAnsi="Cambria Math"/>
            </w:rPr>
            <m:t>=</m:t>
          </m:r>
          <m:r>
            <w:rPr>
              <w:rFonts w:ascii="Cambria Math" w:hAnsi="Cambria Math"/>
            </w:rPr>
            <m:t>1</m:t>
          </m:r>
          <m:r>
            <w:rPr>
              <w:rFonts w:ascii="Cambria Math" w:hAnsi="Cambria Math"/>
            </w:rPr>
            <m:t>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signal</m:t>
                          </m:r>
                        </m:sub>
                      </m:sSub>
                    </m:num>
                    <m:den>
                      <m:sSub>
                        <m:sSubPr>
                          <m:ctrlPr>
                            <w:rPr>
                              <w:rFonts w:ascii="Cambria Math" w:hAnsi="Cambria Math"/>
                              <w:i/>
                            </w:rPr>
                          </m:ctrlPr>
                        </m:sSubPr>
                        <m:e>
                          <m:r>
                            <w:rPr>
                              <w:rFonts w:ascii="Cambria Math" w:hAnsi="Cambria Math"/>
                            </w:rPr>
                            <m:t>P</m:t>
                          </m:r>
                        </m:e>
                        <m:sub>
                          <m:r>
                            <w:rPr>
                              <w:rFonts w:ascii="Cambria Math" w:hAnsi="Cambria Math"/>
                            </w:rPr>
                            <m:t>noise</m:t>
                          </m:r>
                        </m:sub>
                      </m:sSub>
                    </m:den>
                  </m:f>
                </m:e>
              </m:d>
            </m:e>
          </m:func>
          <m:r>
            <w:rPr>
              <w:rFonts w:ascii="Cambria Math" w:hAnsi="Cambria Math"/>
            </w:rPr>
            <m:t>=</m:t>
          </m:r>
          <m:r>
            <w:rPr>
              <w:rFonts w:ascii="Cambria Math" w:hAnsi="Cambria Math"/>
            </w:rPr>
            <m:t>2</m:t>
          </m:r>
          <m:r>
            <w:rPr>
              <w:rFonts w:ascii="Cambria Math" w:hAnsi="Cambria Math"/>
            </w:rPr>
            <m:t>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signal</m:t>
                          </m:r>
                        </m:sub>
                      </m:sSub>
                    </m:num>
                    <m:den>
                      <m:sSub>
                        <m:sSubPr>
                          <m:ctrlPr>
                            <w:rPr>
                              <w:rFonts w:ascii="Cambria Math" w:hAnsi="Cambria Math"/>
                              <w:i/>
                            </w:rPr>
                          </m:ctrlPr>
                        </m:sSubPr>
                        <m:e>
                          <m:r>
                            <w:rPr>
                              <w:rFonts w:ascii="Cambria Math" w:hAnsi="Cambria Math"/>
                            </w:rPr>
                            <m:t>A</m:t>
                          </m:r>
                        </m:e>
                        <m:sub>
                          <m:r>
                            <w:rPr>
                              <w:rFonts w:ascii="Cambria Math" w:hAnsi="Cambria Math"/>
                            </w:rPr>
                            <m:t>noise</m:t>
                          </m:r>
                        </m:sub>
                      </m:sSub>
                    </m:den>
                  </m:f>
                </m:e>
              </m:d>
            </m:e>
          </m:func>
        </m:oMath>
      </m:oMathPara>
    </w:p>
    <w:p w:rsidR="00267C45" w:rsidRPr="00267C45" w:rsidRDefault="00267C45" w:rsidP="004E171E">
      <w:pPr>
        <w:rPr>
          <w:rFonts w:hint="eastAsia"/>
          <w:i/>
        </w:rPr>
      </w:pPr>
      <w:r>
        <w:rPr>
          <w:rFonts w:hint="eastAsia"/>
        </w:rPr>
        <w:t>其中，</w:t>
      </w:r>
      <m:oMath>
        <m:r>
          <w:rPr>
            <w:rFonts w:ascii="Cambria Math" w:hAnsi="Cambria Math" w:hint="eastAsia"/>
          </w:rPr>
          <w:br/>
        </m:r>
      </m:oMath>
      <m:oMathPara>
        <m:oMath>
          <m:sSub>
            <m:sSubPr>
              <m:ctrlPr>
                <w:rPr>
                  <w:rFonts w:ascii="Cambria Math" w:hAnsi="Cambria Math"/>
                  <w:i/>
                </w:rPr>
              </m:ctrlPr>
            </m:sSubPr>
            <m:e>
              <m:r>
                <m:rPr>
                  <m:sty m:val="p"/>
                </m:rPr>
                <w:rPr>
                  <w:rFonts w:ascii="Cambria Math" w:hAnsi="Cambria Math" w:hint="eastAsia"/>
                </w:rPr>
                <m:t>P</m:t>
              </m:r>
              <m:ctrlPr>
                <w:rPr>
                  <w:rFonts w:ascii="Cambria Math" w:hAnsi="Cambria Math" w:hint="eastAsia"/>
                </w:rPr>
              </m:ctrlPr>
            </m:e>
            <m:sub>
              <m:r>
                <w:rPr>
                  <w:rFonts w:ascii="Cambria Math" w:hAnsi="Cambria Math"/>
                </w:rPr>
                <m:t>signal</m:t>
              </m:r>
            </m:sub>
          </m:sSub>
          <m:r>
            <m:rPr>
              <m:sty m:val="p"/>
            </m:rPr>
            <w:rPr>
              <w:rFonts w:ascii="Cambria Math" w:hAnsi="Cambria Math" w:hint="eastAsia"/>
            </w:rPr>
            <m:t>为信号功率</m:t>
          </m:r>
          <m:r>
            <w:rPr>
              <w:rFonts w:ascii="Cambria Math" w:hAnsi="Cambria Math"/>
            </w:rPr>
            <w:br/>
          </m:r>
        </m:oMath>
        <m:oMath>
          <m:sSub>
            <m:sSubPr>
              <m:ctrlPr>
                <w:rPr>
                  <w:rFonts w:ascii="Cambria Math" w:hAnsi="Cambria Math"/>
                  <w:i/>
                </w:rPr>
              </m:ctrlPr>
            </m:sSubPr>
            <m:e>
              <m:r>
                <m:rPr>
                  <m:sty m:val="p"/>
                </m:rPr>
                <w:rPr>
                  <w:rFonts w:ascii="Cambria Math" w:hAnsi="Cambria Math" w:hint="eastAsia"/>
                </w:rPr>
                <m:t>P</m:t>
              </m:r>
              <m:ctrlPr>
                <w:rPr>
                  <w:rFonts w:ascii="Cambria Math" w:hAnsi="Cambria Math" w:hint="eastAsia"/>
                </w:rPr>
              </m:ctrlPr>
            </m:e>
            <m:sub>
              <m:r>
                <w:rPr>
                  <w:rFonts w:ascii="Cambria Math" w:hAnsi="Cambria Math" w:hint="eastAsia"/>
                </w:rPr>
                <m:t>noise</m:t>
              </m:r>
            </m:sub>
          </m:sSub>
          <m:r>
            <m:rPr>
              <m:sty m:val="p"/>
            </m:rPr>
            <w:rPr>
              <w:rFonts w:ascii="Cambria Math" w:hAnsi="Cambria Math" w:hint="eastAsia"/>
            </w:rPr>
            <m:t>为噪声功率</m:t>
          </m:r>
        </m:oMath>
      </m:oMathPara>
    </w:p>
    <w:p w:rsidR="00267C45" w:rsidRPr="00267C45" w:rsidRDefault="00267C45" w:rsidP="00267C45">
      <w:pPr>
        <w:rPr>
          <w:rFonts w:hint="eastAsia"/>
        </w:rPr>
      </w:pPr>
      <m:oMathPara>
        <m:oMath>
          <m:sSub>
            <m:sSubPr>
              <m:ctrlPr>
                <w:rPr>
                  <w:rFonts w:ascii="Cambria Math" w:hAnsi="Cambria Math"/>
                  <w:i/>
                </w:rPr>
              </m:ctrlPr>
            </m:sSubPr>
            <m:e>
              <m:r>
                <m:rPr>
                  <m:sty m:val="p"/>
                </m:rPr>
                <w:rPr>
                  <w:rFonts w:ascii="Cambria Math" w:hAnsi="Cambria Math" w:hint="eastAsia"/>
                </w:rPr>
                <m:t>A</m:t>
              </m:r>
              <m:ctrlPr>
                <w:rPr>
                  <w:rFonts w:ascii="Cambria Math" w:hAnsi="Cambria Math" w:hint="eastAsia"/>
                </w:rPr>
              </m:ctrlPr>
            </m:e>
            <m:sub>
              <m:r>
                <w:rPr>
                  <w:rFonts w:ascii="Cambria Math" w:hAnsi="Cambria Math"/>
                </w:rPr>
                <m:t>signal</m:t>
              </m:r>
            </m:sub>
          </m:sSub>
          <m:r>
            <m:rPr>
              <m:sty m:val="p"/>
            </m:rPr>
            <w:rPr>
              <w:rFonts w:ascii="Cambria Math" w:hAnsi="Cambria Math" w:hint="eastAsia"/>
            </w:rPr>
            <m:t>为信号</m:t>
          </m:r>
          <m:r>
            <m:rPr>
              <m:sty m:val="p"/>
            </m:rPr>
            <w:rPr>
              <w:rFonts w:ascii="Cambria Math" w:hAnsi="Cambria Math" w:hint="eastAsia"/>
            </w:rPr>
            <m:t>振幅</m:t>
          </m:r>
          <m:r>
            <w:rPr>
              <w:rFonts w:ascii="Cambria Math" w:hAnsi="Cambria Math"/>
            </w:rPr>
            <w:br/>
          </m:r>
        </m:oMath>
        <m:oMath>
          <m:sSub>
            <m:sSubPr>
              <m:ctrlPr>
                <w:rPr>
                  <w:rFonts w:ascii="Cambria Math" w:hAnsi="Cambria Math"/>
                  <w:i/>
                </w:rPr>
              </m:ctrlPr>
            </m:sSubPr>
            <m:e>
              <m:r>
                <m:rPr>
                  <m:sty m:val="p"/>
                </m:rPr>
                <w:rPr>
                  <w:rFonts w:ascii="Cambria Math" w:hAnsi="Cambria Math" w:hint="eastAsia"/>
                </w:rPr>
                <m:t>A</m:t>
              </m:r>
              <m:ctrlPr>
                <w:rPr>
                  <w:rFonts w:ascii="Cambria Math" w:hAnsi="Cambria Math" w:hint="eastAsia"/>
                </w:rPr>
              </m:ctrlPr>
            </m:e>
            <m:sub>
              <m:r>
                <w:rPr>
                  <w:rFonts w:ascii="Cambria Math" w:hAnsi="Cambria Math" w:hint="eastAsia"/>
                </w:rPr>
                <m:t>noise</m:t>
              </m:r>
            </m:sub>
          </m:sSub>
          <m:r>
            <m:rPr>
              <m:sty m:val="p"/>
            </m:rPr>
            <w:rPr>
              <w:rFonts w:ascii="Cambria Math" w:hAnsi="Cambria Math" w:hint="eastAsia"/>
            </w:rPr>
            <m:t>为噪声</m:t>
          </m:r>
          <m:r>
            <m:rPr>
              <m:sty m:val="p"/>
            </m:rPr>
            <w:rPr>
              <w:rFonts w:ascii="Cambria Math" w:hAnsi="Cambria Math" w:hint="eastAsia"/>
            </w:rPr>
            <m:t>振幅</m:t>
          </m:r>
        </m:oMath>
      </m:oMathPara>
    </w:p>
    <w:p w:rsidR="00267C45" w:rsidRPr="00267C45" w:rsidRDefault="00267C45" w:rsidP="004E171E"/>
    <w:p w:rsidR="004E171E" w:rsidRDefault="004E171E" w:rsidP="004E171E">
      <w:r w:rsidRPr="007171F7">
        <w:t>多径效应</w:t>
      </w:r>
    </w:p>
    <w:p w:rsidR="00F44D2B" w:rsidRPr="00D153B4" w:rsidRDefault="00DF1BC8" w:rsidP="004E171E">
      <w:pPr>
        <w:rPr>
          <w:rFonts w:hint="eastAsia"/>
          <w:lang w:val="en-HK"/>
        </w:rPr>
      </w:pPr>
      <w:r>
        <w:rPr>
          <w:rFonts w:hint="eastAsia"/>
        </w:rPr>
        <w:t>由于电磁信号所处环境的不同，</w:t>
      </w:r>
      <w:r w:rsidR="00D153B4">
        <w:rPr>
          <w:rFonts w:hint="eastAsia"/>
        </w:rPr>
        <w:t>传播过程中出现</w:t>
      </w:r>
      <w:r w:rsidR="00D153B4" w:rsidRPr="00D153B4">
        <w:t>折射、反射、漫射、衍射等等现象</w:t>
      </w:r>
      <w:r w:rsidR="00D153B4">
        <w:rPr>
          <w:rFonts w:hint="eastAsia"/>
        </w:rPr>
        <w:t>，在接收端收到了来自多条路径的信号，分为视距路径（Line</w:t>
      </w:r>
      <w:r w:rsidR="00D153B4">
        <w:t xml:space="preserve"> </w:t>
      </w:r>
      <w:r w:rsidR="00D153B4">
        <w:rPr>
          <w:rFonts w:hint="eastAsia"/>
        </w:rPr>
        <w:t>of</w:t>
      </w:r>
      <w:r w:rsidR="00D153B4">
        <w:t xml:space="preserve"> </w:t>
      </w:r>
      <w:r w:rsidR="00D153B4">
        <w:rPr>
          <w:rFonts w:hint="eastAsia"/>
        </w:rPr>
        <w:t>Sight）和非</w:t>
      </w:r>
      <w:r w:rsidR="00D153B4">
        <w:rPr>
          <w:rFonts w:hint="eastAsia"/>
        </w:rPr>
        <w:t>视距路径</w:t>
      </w:r>
      <w:r w:rsidR="00D153B4">
        <w:rPr>
          <w:rFonts w:hint="eastAsia"/>
        </w:rPr>
        <w:t>（Not</w:t>
      </w:r>
      <w:r w:rsidR="00D153B4">
        <w:t xml:space="preserve"> </w:t>
      </w:r>
      <w:r w:rsidR="00D153B4">
        <w:rPr>
          <w:rFonts w:hint="eastAsia"/>
        </w:rPr>
        <w:t>Line</w:t>
      </w:r>
      <w:r w:rsidR="00D153B4">
        <w:t xml:space="preserve"> </w:t>
      </w:r>
      <w:r w:rsidR="00D153B4">
        <w:rPr>
          <w:rFonts w:hint="eastAsia"/>
        </w:rPr>
        <w:t>of</w:t>
      </w:r>
      <w:r w:rsidR="00D153B4">
        <w:t xml:space="preserve"> </w:t>
      </w:r>
      <w:r w:rsidR="00D153B4">
        <w:rPr>
          <w:rFonts w:hint="eastAsia"/>
        </w:rPr>
        <w:t>Sight）</w:t>
      </w:r>
      <w:r w:rsidR="00D153B4">
        <w:rPr>
          <w:rFonts w:hint="eastAsia"/>
        </w:rPr>
        <w:t>。多径效应对无线系统又很大影响，常用的解决技术有</w:t>
      </w:r>
      <w:r w:rsidR="00D153B4" w:rsidRPr="00D153B4">
        <w:t>时域均衡、正交频分复用（OFDM）、Rake接收机、分集接收技术等</w:t>
      </w:r>
      <w:r w:rsidR="00D153B4">
        <w:rPr>
          <w:rFonts w:hint="eastAsia"/>
        </w:rPr>
        <w:t>。</w:t>
      </w:r>
    </w:p>
    <w:p w:rsidR="00D153B4" w:rsidRPr="00D153B4" w:rsidRDefault="00D153B4" w:rsidP="004E171E">
      <w:pPr>
        <w:rPr>
          <w:rFonts w:hint="eastAsia"/>
          <w:lang w:val="en-HK"/>
        </w:rPr>
      </w:pPr>
      <w:r>
        <w:rPr>
          <w:rFonts w:hint="eastAsia"/>
        </w:rPr>
        <w:t>TODO</w:t>
      </w:r>
      <w:r>
        <w:t xml:space="preserve"> </w:t>
      </w:r>
      <w:r>
        <w:rPr>
          <w:rFonts w:hint="eastAsia"/>
        </w:rPr>
        <w:t>来个图</w:t>
      </w:r>
    </w:p>
    <w:p w:rsidR="00F44D2B" w:rsidRDefault="00F44D2B" w:rsidP="004E171E"/>
    <w:p w:rsidR="00F44D2B" w:rsidRDefault="00F44D2B" w:rsidP="004E171E">
      <w:hyperlink r:id="rId7" w:history="1">
        <w:r w:rsidRPr="00015809">
          <w:rPr>
            <w:rStyle w:val="Hyperlink"/>
          </w:rPr>
          <w:t>https://en.wikipedia.org/wiki/Multipath_propagation#Interference</w:t>
        </w:r>
      </w:hyperlink>
    </w:p>
    <w:p w:rsidR="00F44D2B" w:rsidRDefault="00F44D2B" w:rsidP="004E171E">
      <w:pPr>
        <w:rPr>
          <w:rFonts w:hint="eastAsia"/>
        </w:rPr>
      </w:pPr>
    </w:p>
    <w:p w:rsidR="004E171E" w:rsidRDefault="00732AFA" w:rsidP="004E171E">
      <w:pPr>
        <w:rPr>
          <w:rFonts w:hint="eastAsia"/>
        </w:rPr>
      </w:pPr>
      <w:r>
        <w:rPr>
          <w:rFonts w:hint="eastAsia"/>
        </w:rPr>
        <w:t>信号</w:t>
      </w:r>
      <w:r w:rsidR="004E171E" w:rsidRPr="007171F7">
        <w:t>衰落</w:t>
      </w:r>
    </w:p>
    <w:p w:rsidR="00732AFA" w:rsidRDefault="00732AFA" w:rsidP="00732AFA">
      <w:r>
        <w:t>在无线通信领域，衰落是指由于信道的变化导致接收信号的幅度发生随机变化的现象，即信号衰落。导致信号衰落的信道被称作衰落信道。</w:t>
      </w:r>
    </w:p>
    <w:p w:rsidR="00732AFA" w:rsidRDefault="00732AFA" w:rsidP="00732AFA"/>
    <w:p w:rsidR="00732AFA" w:rsidRDefault="00732AFA" w:rsidP="00732AFA">
      <w:r>
        <w:lastRenderedPageBreak/>
        <w:t>衰落可按时间、空间、频率，三个角度来分类。</w:t>
      </w:r>
    </w:p>
    <w:p w:rsidR="00732AFA" w:rsidRDefault="00732AFA" w:rsidP="00732AFA"/>
    <w:p w:rsidR="00732AFA" w:rsidRDefault="00732AFA" w:rsidP="00732AFA">
      <w:r>
        <w:t>在时间上，分为慢衰落和快衰落。慢衰落描述的是信号幅度的长期变化，是传播环境在较长时间、较大范围内发生变化的结果，因此又被称为长期衰落、大尺度衰落。快衰落则描述了信号幅度的瞬时变化，与多径传播有关，又被称为短期衰落、小尺度衰落。慢衰落是快衰落的中值。</w:t>
      </w:r>
    </w:p>
    <w:p w:rsidR="00732AFA" w:rsidRDefault="00732AFA" w:rsidP="00732AFA"/>
    <w:p w:rsidR="00732AFA" w:rsidRDefault="00732AFA" w:rsidP="00732AFA">
      <w:r>
        <w:t>在空间上，分为瑞利衰落和莱斯衰落。瑞利衰落适用于从发射机到接收机不存在直射信号的情况；相反，莱斯衰落适用于发射机到接收机存在直射路径的情况。</w:t>
      </w:r>
    </w:p>
    <w:p w:rsidR="00732AFA" w:rsidRDefault="00732AFA" w:rsidP="00732AFA"/>
    <w:p w:rsidR="004E171E" w:rsidRDefault="00732AFA" w:rsidP="00732AFA">
      <w:r>
        <w:t>在频率上，分为平坦性衰落和选择性衰落。</w:t>
      </w:r>
    </w:p>
    <w:p w:rsidR="00732AFA" w:rsidRDefault="00732AFA" w:rsidP="00732AFA"/>
    <w:p w:rsidR="00732AFA" w:rsidRDefault="00732AFA" w:rsidP="00732AFA">
      <w:pPr>
        <w:rPr>
          <w:lang w:val="en-HK"/>
        </w:rPr>
      </w:pPr>
      <w:r w:rsidRPr="00732AFA">
        <w:rPr>
          <w:lang w:val="en-HK"/>
        </w:rPr>
        <w:t>相干带宽是描述时延扩展的指标，是表征多径信道特性的一个重要参数。它是指某一特定的频率范围，在该频率范围内的任意两个频率分量都具有很强的幅度相关性，即在相干带宽范围内，多径信道具有恒定的增益和线性相位。通常，相干带宽近似等于最大多径时延的倒数。从频域看，如果相干带宽小于发送信道的带宽，则该信道特性会导致接收信号波形产生频率选择性衰落，即某些频率成分信号的幅值可以增强，而另外一些频率成分信号的幅值会被削弱。</w:t>
      </w:r>
    </w:p>
    <w:p w:rsidR="0033458C" w:rsidRDefault="0033458C" w:rsidP="00732AFA">
      <w:pPr>
        <w:rPr>
          <w:lang w:val="en-HK"/>
        </w:rPr>
      </w:pPr>
    </w:p>
    <w:p w:rsidR="0033458C" w:rsidRDefault="0033458C" w:rsidP="00732AFA">
      <w:pPr>
        <w:rPr>
          <w:rFonts w:hint="eastAsia"/>
          <w:lang w:val="en-HK"/>
        </w:rPr>
      </w:pPr>
      <w:r>
        <w:rPr>
          <w:rFonts w:hint="eastAsia"/>
          <w:lang w:val="en-HK"/>
        </w:rPr>
        <w:t>当信号带宽远小于相干带宽时，所有的信号频率呈现出一样的强度衰落，称之为平坦性衰落。</w:t>
      </w:r>
      <w:bookmarkStart w:id="0" w:name="_GoBack"/>
      <w:bookmarkEnd w:id="0"/>
    </w:p>
    <w:p w:rsidR="0033458C" w:rsidRDefault="0033458C" w:rsidP="00732AFA">
      <w:pPr>
        <w:rPr>
          <w:rFonts w:hint="eastAsia"/>
          <w:lang w:val="en-HK"/>
        </w:rPr>
      </w:pPr>
    </w:p>
    <w:p w:rsidR="0033458C" w:rsidRDefault="0033458C" w:rsidP="00732AFA">
      <w:pPr>
        <w:rPr>
          <w:lang w:val="en-HK"/>
        </w:rPr>
      </w:pPr>
      <w:hyperlink r:id="rId8" w:history="1">
        <w:r w:rsidRPr="00015809">
          <w:rPr>
            <w:rStyle w:val="Hyperlink"/>
            <w:lang w:val="en-HK"/>
          </w:rPr>
          <w:t>https://baike.baidu.com/item/%E7%9B%B8%E5%B9%B2%E5%B8%A6%E5%AE%BD</w:t>
        </w:r>
      </w:hyperlink>
    </w:p>
    <w:p w:rsidR="0033458C" w:rsidRDefault="0033458C" w:rsidP="00732AFA">
      <w:pPr>
        <w:rPr>
          <w:lang w:val="en-HK"/>
        </w:rPr>
      </w:pPr>
    </w:p>
    <w:p w:rsidR="0033458C" w:rsidRDefault="0033458C" w:rsidP="00732AFA">
      <w:pPr>
        <w:rPr>
          <w:lang w:val="en-HK"/>
        </w:rPr>
      </w:pPr>
      <w:hyperlink r:id="rId9" w:history="1">
        <w:r w:rsidRPr="00015809">
          <w:rPr>
            <w:rStyle w:val="Hyperlink"/>
            <w:lang w:val="en-HK"/>
          </w:rPr>
          <w:t>https://en.wikibooks.org/wiki/Communication_Systems/Fading_Channels#Flat_Fading</w:t>
        </w:r>
      </w:hyperlink>
    </w:p>
    <w:p w:rsidR="0033458C" w:rsidRPr="00732AFA" w:rsidRDefault="0033458C" w:rsidP="00732AFA">
      <w:pPr>
        <w:rPr>
          <w:rFonts w:hint="eastAsia"/>
          <w:lang w:val="en-HK"/>
        </w:rPr>
      </w:pPr>
    </w:p>
    <w:p w:rsidR="008C1DF2" w:rsidRDefault="008C1DF2">
      <w:hyperlink r:id="rId10" w:history="1">
        <w:r w:rsidRPr="00015809">
          <w:rPr>
            <w:rStyle w:val="Hyperlink"/>
          </w:rPr>
          <w:t>https://zh.wikipedia.org/wiki/%E8%A1%B0%E8%90%BD</w:t>
        </w:r>
      </w:hyperlink>
    </w:p>
    <w:p w:rsidR="008C1DF2" w:rsidRDefault="008C1DF2"/>
    <w:sectPr w:rsidR="008C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15B"/>
    <w:rsid w:val="00042E66"/>
    <w:rsid w:val="000658C7"/>
    <w:rsid w:val="000D0335"/>
    <w:rsid w:val="00182527"/>
    <w:rsid w:val="001C07BC"/>
    <w:rsid w:val="001D68A7"/>
    <w:rsid w:val="001E3181"/>
    <w:rsid w:val="00267C45"/>
    <w:rsid w:val="00270B9C"/>
    <w:rsid w:val="002A1221"/>
    <w:rsid w:val="002A199C"/>
    <w:rsid w:val="002C0BE1"/>
    <w:rsid w:val="0031636B"/>
    <w:rsid w:val="0033458C"/>
    <w:rsid w:val="00366A02"/>
    <w:rsid w:val="00393130"/>
    <w:rsid w:val="003935BE"/>
    <w:rsid w:val="003D0ECD"/>
    <w:rsid w:val="004352AD"/>
    <w:rsid w:val="004423FA"/>
    <w:rsid w:val="004948D1"/>
    <w:rsid w:val="004A2CA4"/>
    <w:rsid w:val="004C137D"/>
    <w:rsid w:val="004E171E"/>
    <w:rsid w:val="004E1C4A"/>
    <w:rsid w:val="004F277F"/>
    <w:rsid w:val="00546851"/>
    <w:rsid w:val="00607461"/>
    <w:rsid w:val="00615CA6"/>
    <w:rsid w:val="00633EA3"/>
    <w:rsid w:val="006F1806"/>
    <w:rsid w:val="00704B86"/>
    <w:rsid w:val="007171F7"/>
    <w:rsid w:val="00732AFA"/>
    <w:rsid w:val="00852A00"/>
    <w:rsid w:val="008C1DF2"/>
    <w:rsid w:val="00942320"/>
    <w:rsid w:val="00952366"/>
    <w:rsid w:val="00977C25"/>
    <w:rsid w:val="009901C3"/>
    <w:rsid w:val="00990B27"/>
    <w:rsid w:val="00997CA5"/>
    <w:rsid w:val="009C5568"/>
    <w:rsid w:val="00A2776B"/>
    <w:rsid w:val="00AA79A6"/>
    <w:rsid w:val="00B75EE1"/>
    <w:rsid w:val="00C45C75"/>
    <w:rsid w:val="00C908E4"/>
    <w:rsid w:val="00CB7207"/>
    <w:rsid w:val="00D153B4"/>
    <w:rsid w:val="00D61DB6"/>
    <w:rsid w:val="00DC4FCA"/>
    <w:rsid w:val="00DF1BC8"/>
    <w:rsid w:val="00E1215B"/>
    <w:rsid w:val="00E1512F"/>
    <w:rsid w:val="00E71C8E"/>
    <w:rsid w:val="00E9053B"/>
    <w:rsid w:val="00ED42A9"/>
    <w:rsid w:val="00F44D2B"/>
    <w:rsid w:val="00FE6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111B"/>
  <w15:chartTrackingRefBased/>
  <w15:docId w15:val="{4C533C1B-4049-4400-BDFE-AA63EF0E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A2776B"/>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C25"/>
    <w:rPr>
      <w:color w:val="0563C1" w:themeColor="hyperlink"/>
      <w:u w:val="single"/>
    </w:rPr>
  </w:style>
  <w:style w:type="character" w:styleId="UnresolvedMention">
    <w:name w:val="Unresolved Mention"/>
    <w:basedOn w:val="DefaultParagraphFont"/>
    <w:uiPriority w:val="99"/>
    <w:semiHidden/>
    <w:unhideWhenUsed/>
    <w:rsid w:val="00977C25"/>
    <w:rPr>
      <w:color w:val="605E5C"/>
      <w:shd w:val="clear" w:color="auto" w:fill="E1DFDD"/>
    </w:rPr>
  </w:style>
  <w:style w:type="character" w:customStyle="1" w:styleId="Heading3Char">
    <w:name w:val="Heading 3 Char"/>
    <w:basedOn w:val="DefaultParagraphFont"/>
    <w:link w:val="Heading3"/>
    <w:uiPriority w:val="9"/>
    <w:rsid w:val="00A2776B"/>
    <w:rPr>
      <w:rFonts w:ascii="Times New Roman" w:eastAsia="Times New Roman" w:hAnsi="Times New Roman" w:cs="Times New Roman"/>
      <w:b/>
      <w:bCs/>
      <w:kern w:val="0"/>
      <w:sz w:val="27"/>
      <w:szCs w:val="27"/>
      <w:lang w:val="en-HK"/>
    </w:rPr>
  </w:style>
  <w:style w:type="character" w:customStyle="1" w:styleId="mw-headline">
    <w:name w:val="mw-headline"/>
    <w:basedOn w:val="DefaultParagraphFont"/>
    <w:rsid w:val="00A2776B"/>
  </w:style>
  <w:style w:type="paragraph" w:styleId="NormalWeb">
    <w:name w:val="Normal (Web)"/>
    <w:basedOn w:val="Normal"/>
    <w:uiPriority w:val="99"/>
    <w:semiHidden/>
    <w:unhideWhenUsed/>
    <w:rsid w:val="00997CA5"/>
    <w:pPr>
      <w:widowControl/>
      <w:spacing w:before="100" w:beforeAutospacing="1" w:after="100" w:afterAutospacing="1"/>
      <w:jc w:val="left"/>
    </w:pPr>
    <w:rPr>
      <w:rFonts w:ascii="Times New Roman" w:eastAsia="Times New Roman" w:hAnsi="Times New Roman" w:cs="Times New Roman"/>
      <w:kern w:val="0"/>
      <w:sz w:val="24"/>
      <w:szCs w:val="24"/>
      <w:lang w:val="en-HK"/>
    </w:rPr>
  </w:style>
  <w:style w:type="character" w:styleId="PlaceholderText">
    <w:name w:val="Placeholder Text"/>
    <w:basedOn w:val="DefaultParagraphFont"/>
    <w:uiPriority w:val="99"/>
    <w:semiHidden/>
    <w:rsid w:val="00267C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96554">
      <w:bodyDiv w:val="1"/>
      <w:marLeft w:val="0"/>
      <w:marRight w:val="0"/>
      <w:marTop w:val="0"/>
      <w:marBottom w:val="0"/>
      <w:divBdr>
        <w:top w:val="none" w:sz="0" w:space="0" w:color="auto"/>
        <w:left w:val="none" w:sz="0" w:space="0" w:color="auto"/>
        <w:bottom w:val="none" w:sz="0" w:space="0" w:color="auto"/>
        <w:right w:val="none" w:sz="0" w:space="0" w:color="auto"/>
      </w:divBdr>
    </w:div>
    <w:div w:id="312951708">
      <w:bodyDiv w:val="1"/>
      <w:marLeft w:val="0"/>
      <w:marRight w:val="0"/>
      <w:marTop w:val="0"/>
      <w:marBottom w:val="0"/>
      <w:divBdr>
        <w:top w:val="none" w:sz="0" w:space="0" w:color="auto"/>
        <w:left w:val="none" w:sz="0" w:space="0" w:color="auto"/>
        <w:bottom w:val="none" w:sz="0" w:space="0" w:color="auto"/>
        <w:right w:val="none" w:sz="0" w:space="0" w:color="auto"/>
      </w:divBdr>
    </w:div>
    <w:div w:id="465392414">
      <w:bodyDiv w:val="1"/>
      <w:marLeft w:val="0"/>
      <w:marRight w:val="0"/>
      <w:marTop w:val="0"/>
      <w:marBottom w:val="0"/>
      <w:divBdr>
        <w:top w:val="none" w:sz="0" w:space="0" w:color="auto"/>
        <w:left w:val="none" w:sz="0" w:space="0" w:color="auto"/>
        <w:bottom w:val="none" w:sz="0" w:space="0" w:color="auto"/>
        <w:right w:val="none" w:sz="0" w:space="0" w:color="auto"/>
      </w:divBdr>
    </w:div>
    <w:div w:id="631862030">
      <w:bodyDiv w:val="1"/>
      <w:marLeft w:val="0"/>
      <w:marRight w:val="0"/>
      <w:marTop w:val="0"/>
      <w:marBottom w:val="0"/>
      <w:divBdr>
        <w:top w:val="none" w:sz="0" w:space="0" w:color="auto"/>
        <w:left w:val="none" w:sz="0" w:space="0" w:color="auto"/>
        <w:bottom w:val="none" w:sz="0" w:space="0" w:color="auto"/>
        <w:right w:val="none" w:sz="0" w:space="0" w:color="auto"/>
      </w:divBdr>
    </w:div>
    <w:div w:id="1445225803">
      <w:bodyDiv w:val="1"/>
      <w:marLeft w:val="0"/>
      <w:marRight w:val="0"/>
      <w:marTop w:val="0"/>
      <w:marBottom w:val="0"/>
      <w:divBdr>
        <w:top w:val="none" w:sz="0" w:space="0" w:color="auto"/>
        <w:left w:val="none" w:sz="0" w:space="0" w:color="auto"/>
        <w:bottom w:val="none" w:sz="0" w:space="0" w:color="auto"/>
        <w:right w:val="none" w:sz="0" w:space="0" w:color="auto"/>
      </w:divBdr>
    </w:div>
    <w:div w:id="1532182856">
      <w:bodyDiv w:val="1"/>
      <w:marLeft w:val="0"/>
      <w:marRight w:val="0"/>
      <w:marTop w:val="0"/>
      <w:marBottom w:val="0"/>
      <w:divBdr>
        <w:top w:val="none" w:sz="0" w:space="0" w:color="auto"/>
        <w:left w:val="none" w:sz="0" w:space="0" w:color="auto"/>
        <w:bottom w:val="none" w:sz="0" w:space="0" w:color="auto"/>
        <w:right w:val="none" w:sz="0" w:space="0" w:color="auto"/>
      </w:divBdr>
    </w:div>
    <w:div w:id="1607617923">
      <w:bodyDiv w:val="1"/>
      <w:marLeft w:val="0"/>
      <w:marRight w:val="0"/>
      <w:marTop w:val="0"/>
      <w:marBottom w:val="0"/>
      <w:divBdr>
        <w:top w:val="none" w:sz="0" w:space="0" w:color="auto"/>
        <w:left w:val="none" w:sz="0" w:space="0" w:color="auto"/>
        <w:bottom w:val="none" w:sz="0" w:space="0" w:color="auto"/>
        <w:right w:val="none" w:sz="0" w:space="0" w:color="auto"/>
      </w:divBdr>
    </w:div>
    <w:div w:id="1662808993">
      <w:bodyDiv w:val="1"/>
      <w:marLeft w:val="0"/>
      <w:marRight w:val="0"/>
      <w:marTop w:val="0"/>
      <w:marBottom w:val="0"/>
      <w:divBdr>
        <w:top w:val="none" w:sz="0" w:space="0" w:color="auto"/>
        <w:left w:val="none" w:sz="0" w:space="0" w:color="auto"/>
        <w:bottom w:val="none" w:sz="0" w:space="0" w:color="auto"/>
        <w:right w:val="none" w:sz="0" w:space="0" w:color="auto"/>
      </w:divBdr>
    </w:div>
    <w:div w:id="1715495912">
      <w:bodyDiv w:val="1"/>
      <w:marLeft w:val="0"/>
      <w:marRight w:val="0"/>
      <w:marTop w:val="0"/>
      <w:marBottom w:val="0"/>
      <w:divBdr>
        <w:top w:val="none" w:sz="0" w:space="0" w:color="auto"/>
        <w:left w:val="none" w:sz="0" w:space="0" w:color="auto"/>
        <w:bottom w:val="none" w:sz="0" w:space="0" w:color="auto"/>
        <w:right w:val="none" w:sz="0" w:space="0" w:color="auto"/>
      </w:divBdr>
    </w:div>
    <w:div w:id="1798599976">
      <w:bodyDiv w:val="1"/>
      <w:marLeft w:val="0"/>
      <w:marRight w:val="0"/>
      <w:marTop w:val="0"/>
      <w:marBottom w:val="0"/>
      <w:divBdr>
        <w:top w:val="none" w:sz="0" w:space="0" w:color="auto"/>
        <w:left w:val="none" w:sz="0" w:space="0" w:color="auto"/>
        <w:bottom w:val="none" w:sz="0" w:space="0" w:color="auto"/>
        <w:right w:val="none" w:sz="0" w:space="0" w:color="auto"/>
      </w:divBdr>
    </w:div>
    <w:div w:id="1830901358">
      <w:bodyDiv w:val="1"/>
      <w:marLeft w:val="0"/>
      <w:marRight w:val="0"/>
      <w:marTop w:val="0"/>
      <w:marBottom w:val="0"/>
      <w:divBdr>
        <w:top w:val="none" w:sz="0" w:space="0" w:color="auto"/>
        <w:left w:val="none" w:sz="0" w:space="0" w:color="auto"/>
        <w:bottom w:val="none" w:sz="0" w:space="0" w:color="auto"/>
        <w:right w:val="none" w:sz="0" w:space="0" w:color="auto"/>
      </w:divBdr>
    </w:div>
    <w:div w:id="1938901591">
      <w:bodyDiv w:val="1"/>
      <w:marLeft w:val="0"/>
      <w:marRight w:val="0"/>
      <w:marTop w:val="0"/>
      <w:marBottom w:val="0"/>
      <w:divBdr>
        <w:top w:val="none" w:sz="0" w:space="0" w:color="auto"/>
        <w:left w:val="none" w:sz="0" w:space="0" w:color="auto"/>
        <w:bottom w:val="none" w:sz="0" w:space="0" w:color="auto"/>
        <w:right w:val="none" w:sz="0" w:space="0" w:color="auto"/>
      </w:divBdr>
    </w:div>
    <w:div w:id="196202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B%B8%E5%B9%B2%E5%B8%A6%E5%AE%BD" TargetMode="External"/><Relationship Id="rId3" Type="http://schemas.openxmlformats.org/officeDocument/2006/relationships/webSettings" Target="webSettings.xml"/><Relationship Id="rId7" Type="http://schemas.openxmlformats.org/officeDocument/2006/relationships/hyperlink" Target="https://en.wikipedia.org/wiki/Multipath_propagation#Interferenc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annel_state_information" TargetMode="External"/><Relationship Id="rId11" Type="http://schemas.openxmlformats.org/officeDocument/2006/relationships/fontTable" Target="fontTable.xml"/><Relationship Id="rId5" Type="http://schemas.openxmlformats.org/officeDocument/2006/relationships/hyperlink" Target="https://zh.wikipedia.org/wiki/%E4%BF%A1%E9%81%93" TargetMode="External"/><Relationship Id="rId10" Type="http://schemas.openxmlformats.org/officeDocument/2006/relationships/hyperlink" Target="https://zh.wikipedia.org/wiki/%E8%A1%B0%E8%90%BD" TargetMode="External"/><Relationship Id="rId4" Type="http://schemas.openxmlformats.org/officeDocument/2006/relationships/image" Target="media/image1.png"/><Relationship Id="rId9" Type="http://schemas.openxmlformats.org/officeDocument/2006/relationships/hyperlink" Target="https://en.wikibooks.org/wiki/Communication_Systems/Fading_Channels#Flat_Fad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徐振强</cp:lastModifiedBy>
  <cp:revision>49</cp:revision>
  <dcterms:created xsi:type="dcterms:W3CDTF">2019-06-02T05:20:00Z</dcterms:created>
  <dcterms:modified xsi:type="dcterms:W3CDTF">2019-06-16T13:43:00Z</dcterms:modified>
</cp:coreProperties>
</file>