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Test_Function(int x, int y, int z)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if(x &gt; y)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 = x + z;</w:t>
              <w:tab/>
              <w:tab/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if (x &gt; y)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{</w:t>
              <w:tab/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ab/>
              <w:t xml:space="preserve">i--;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return i;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52988" cy="532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decision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statement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condition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“1”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statements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“4”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conditions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“2”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decisions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Test_Function(int x, int y, int z)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if(x &gt; y)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if (x &gt; 20)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{</w:t>
              <w:tab/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}</w:t>
              <w:tab/>
              <w:tab/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if (x &lt; 20)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{</w:t>
              <w:tab/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ab/>
              <w:t xml:space="preserve">i--;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}</w:t>
              <w:tab/>
              <w:tab/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return i;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905375" cy="49291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Points:   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decision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“3”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statement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condition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“2”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statements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“3”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conditions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“3”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decisions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“3”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int Test_Function(int x, int y, int z)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if(x &gt; y)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while(x &gt; y)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x--;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i = x + y;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if (x &lt; 20)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{</w:t>
              <w:tab/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if (x == 8)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ab/>
              <w:t xml:space="preserve">i = x * y;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ab/>
              <w:t xml:space="preserve">while(x &lt; 19)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ab/>
              <w:tab/>
              <w:t xml:space="preserve">x++;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ab/>
              <w:t xml:space="preserve">}</w:t>
              <w:tab/>
              <w:tab/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return i;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decision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statement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condition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“4”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statements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“5”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conditions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“5”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decisions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“5”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int Test_Function(int x, int y, int z)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 switch (x)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case 0: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 i = x * y;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case 1: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 i = x + y;</w:t>
              <w:tab/>
              <w:tab/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case 2: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 i = x - y;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case 3: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 i = x++;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default: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 i = x--;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ab/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return i;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36"/>
                <w:szCs w:val="3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decision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statement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condition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“5”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statements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“5”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conditions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“1”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decisions in each code is 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Test_Function(int x, int y, int z)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 switch (x)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case 0: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i = x * y;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case 1: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if(x &gt; y)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{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  i = z + y;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}</w:t>
              <w:tab/>
              <w:tab/>
              <w:t xml:space="preserve"> 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case 2: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i = x - y;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case 3: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if(z == y)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{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 = z + y;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else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{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ab/>
              <w:t xml:space="preserve">i = x++; 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}</w:t>
              <w:tab/>
              <w:t xml:space="preserve"> 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default: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 i = x--;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  <w:t xml:space="preserve"> break;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return i;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0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decision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statement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number of test cases for condition coverage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“4”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statements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“5”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conditions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“3”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decisions in each code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“2”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