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C6350" w14:textId="18C88CEF" w:rsidR="00162108" w:rsidRDefault="00162108" w:rsidP="000576EC">
      <w:pPr>
        <w:pStyle w:val="Heading1"/>
        <w:shd w:val="clear" w:color="auto" w:fill="FFFFFF"/>
        <w:spacing w:before="0" w:beforeAutospacing="0" w:after="225" w:afterAutospacing="0"/>
        <w:rPr>
          <w:rFonts w:ascii="Helvetica" w:hAnsi="Helvetica" w:cs="Helvetica"/>
          <w:color w:val="003399"/>
          <w:sz w:val="60"/>
          <w:szCs w:val="60"/>
          <w:lang w:val="en-US"/>
        </w:rPr>
      </w:pPr>
      <w:r>
        <w:rPr>
          <w:rFonts w:ascii="Helvetica" w:hAnsi="Helvetica" w:cs="Helvetica"/>
          <w:color w:val="003399"/>
          <w:sz w:val="60"/>
          <w:szCs w:val="60"/>
          <w:lang w:val="en-US"/>
        </w:rPr>
        <w:t>AC7</w:t>
      </w:r>
      <w:r w:rsidR="006B1B1A">
        <w:rPr>
          <w:rFonts w:ascii="Helvetica" w:hAnsi="Helvetica" w:cs="Helvetica"/>
          <w:color w:val="003399"/>
          <w:sz w:val="60"/>
          <w:szCs w:val="60"/>
          <w:lang w:val="en-US"/>
        </w:rPr>
        <w:t>202</w:t>
      </w:r>
    </w:p>
    <w:p w14:paraId="46D58DE4" w14:textId="64767A3F" w:rsidR="000576EC" w:rsidRPr="00162108" w:rsidRDefault="00162108" w:rsidP="000576EC">
      <w:pPr>
        <w:pStyle w:val="Heading1"/>
        <w:shd w:val="clear" w:color="auto" w:fill="FFFFFF"/>
        <w:spacing w:before="0" w:beforeAutospacing="0" w:after="225" w:afterAutospacing="0"/>
        <w:rPr>
          <w:rFonts w:ascii="Helvetica" w:hAnsi="Helvetica" w:cs="Helvetica"/>
          <w:color w:val="003399"/>
          <w:sz w:val="60"/>
          <w:szCs w:val="60"/>
          <w:lang w:val="en-US"/>
        </w:rPr>
      </w:pPr>
      <w:proofErr w:type="spellStart"/>
      <w:r>
        <w:rPr>
          <w:rFonts w:ascii="Helvetica" w:hAnsi="Helvetica" w:cs="Helvetica"/>
          <w:color w:val="003399"/>
          <w:sz w:val="60"/>
          <w:szCs w:val="60"/>
          <w:lang w:val="en-US"/>
        </w:rPr>
        <w:t>Gree</w:t>
      </w:r>
      <w:proofErr w:type="spellEnd"/>
      <w:r>
        <w:rPr>
          <w:rFonts w:ascii="Helvetica" w:hAnsi="Helvetica" w:cs="Helvetica"/>
          <w:color w:val="003399"/>
          <w:sz w:val="60"/>
          <w:szCs w:val="60"/>
          <w:lang w:val="en-US"/>
        </w:rPr>
        <w:t xml:space="preserve"> </w:t>
      </w:r>
      <w:r w:rsidR="006B1B1A">
        <w:rPr>
          <w:rFonts w:ascii="Helvetica" w:hAnsi="Helvetica" w:cs="Helvetica"/>
          <w:color w:val="003399"/>
          <w:sz w:val="60"/>
          <w:szCs w:val="60"/>
          <w:lang w:val="en-US"/>
        </w:rPr>
        <w:t>Hyper</w:t>
      </w:r>
      <w:r>
        <w:rPr>
          <w:rFonts w:ascii="Helvetica" w:hAnsi="Helvetica" w:cs="Helvetica"/>
          <w:color w:val="003399"/>
          <w:sz w:val="60"/>
          <w:szCs w:val="60"/>
          <w:lang w:val="en-US"/>
        </w:rPr>
        <w:t xml:space="preserve"> Hi-Wall Inverter</w:t>
      </w:r>
      <w:r w:rsidR="003D5B4C">
        <w:rPr>
          <w:rFonts w:ascii="Helvetica" w:hAnsi="Helvetica" w:cs="Helvetica"/>
          <w:color w:val="003399"/>
          <w:sz w:val="60"/>
          <w:szCs w:val="60"/>
          <w:lang w:val="en-US"/>
        </w:rPr>
        <w:t xml:space="preserve"> Air </w:t>
      </w:r>
      <w:proofErr w:type="gramStart"/>
      <w:r w:rsidR="003D5B4C">
        <w:rPr>
          <w:rFonts w:ascii="Helvetica" w:hAnsi="Helvetica" w:cs="Helvetica"/>
          <w:color w:val="003399"/>
          <w:sz w:val="60"/>
          <w:szCs w:val="60"/>
          <w:lang w:val="en-US"/>
        </w:rPr>
        <w:t>Conditioner(</w:t>
      </w:r>
      <w:proofErr w:type="gramEnd"/>
      <w:r>
        <w:rPr>
          <w:rFonts w:ascii="Helvetica" w:hAnsi="Helvetica" w:cs="Helvetica"/>
          <w:color w:val="003399"/>
          <w:sz w:val="60"/>
          <w:szCs w:val="60"/>
          <w:lang w:val="en-US"/>
        </w:rPr>
        <w:t>Heat Pump</w:t>
      </w:r>
      <w:r w:rsidR="003D5B4C">
        <w:rPr>
          <w:rFonts w:ascii="Helvetica" w:hAnsi="Helvetica" w:cs="Helvetica"/>
          <w:color w:val="003399"/>
          <w:sz w:val="60"/>
          <w:szCs w:val="60"/>
          <w:lang w:val="en-US"/>
        </w:rPr>
        <w:t>)</w:t>
      </w:r>
    </w:p>
    <w:p w14:paraId="20DA95A7" w14:textId="77777777" w:rsidR="006F2808" w:rsidRPr="006F2808" w:rsidRDefault="006F2808" w:rsidP="006F2808">
      <w:pPr>
        <w:shd w:val="clear" w:color="auto" w:fill="FFFFFF"/>
        <w:spacing w:after="225" w:line="240" w:lineRule="auto"/>
        <w:rPr>
          <w:rFonts w:ascii="Helvetica" w:eastAsia="Times New Roman" w:hAnsi="Helvetica" w:cs="Helvetica"/>
          <w:color w:val="000000" w:themeColor="text1"/>
          <w:sz w:val="20"/>
          <w:szCs w:val="20"/>
          <w:lang w:val="en-PK" w:eastAsia="en-PK"/>
        </w:rPr>
      </w:pPr>
      <w:bookmarkStart w:id="0" w:name="_GoBack"/>
      <w:r w:rsidRPr="006F2808">
        <w:rPr>
          <w:rFonts w:ascii="Helvetica" w:eastAsia="Times New Roman" w:hAnsi="Helvetica" w:cs="Helvetica"/>
          <w:color w:val="000000" w:themeColor="text1"/>
          <w:sz w:val="20"/>
          <w:szCs w:val="20"/>
          <w:lang w:val="en-PK" w:eastAsia="en-PK"/>
        </w:rPr>
        <w:t xml:space="preserve">The new Hyper Range of heat pumps utilises </w:t>
      </w:r>
      <w:proofErr w:type="spellStart"/>
      <w:r w:rsidRPr="006F2808">
        <w:rPr>
          <w:rFonts w:ascii="Helvetica" w:eastAsia="Times New Roman" w:hAnsi="Helvetica" w:cs="Helvetica"/>
          <w:color w:val="000000" w:themeColor="text1"/>
          <w:sz w:val="20"/>
          <w:szCs w:val="20"/>
          <w:lang w:val="en-PK" w:eastAsia="en-PK"/>
        </w:rPr>
        <w:t>Gree’s</w:t>
      </w:r>
      <w:proofErr w:type="spellEnd"/>
      <w:r w:rsidRPr="006F2808">
        <w:rPr>
          <w:rFonts w:ascii="Helvetica" w:eastAsia="Times New Roman" w:hAnsi="Helvetica" w:cs="Helvetica"/>
          <w:color w:val="000000" w:themeColor="text1"/>
          <w:sz w:val="20"/>
          <w:szCs w:val="20"/>
          <w:lang w:val="en-PK" w:eastAsia="en-PK"/>
        </w:rPr>
        <w:t xml:space="preserve"> G10 inverter, this inverter module utilises a cutting edge, high speed, DSP computer chip for precise inverter control. This ensures accurate calculation and control which leads to efficient and unceasing operation.</w:t>
      </w:r>
    </w:p>
    <w:p w14:paraId="7CABDB97" w14:textId="77777777" w:rsidR="006F2808" w:rsidRPr="006F2808" w:rsidRDefault="006F2808" w:rsidP="006F2808">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6F2808">
        <w:rPr>
          <w:rFonts w:ascii="Helvetica" w:eastAsia="Times New Roman" w:hAnsi="Helvetica" w:cs="Helvetica"/>
          <w:color w:val="000000" w:themeColor="text1"/>
          <w:sz w:val="20"/>
          <w:szCs w:val="20"/>
          <w:lang w:val="en-PK" w:eastAsia="en-PK"/>
        </w:rPr>
        <w:t>The inverter PCB in the outdoor unit can work safely up to 85°C for greater reliability. The PCB is also coated to protect it from the ingress of moisture, dirt and dust.</w:t>
      </w:r>
    </w:p>
    <w:p w14:paraId="68142B56" w14:textId="77777777" w:rsidR="006F2808" w:rsidRPr="006F2808" w:rsidRDefault="006F2808" w:rsidP="006F2808">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6F2808">
        <w:rPr>
          <w:rFonts w:ascii="Helvetica" w:eastAsia="Times New Roman" w:hAnsi="Helvetica" w:cs="Helvetica"/>
          <w:color w:val="000000" w:themeColor="text1"/>
          <w:sz w:val="20"/>
          <w:szCs w:val="20"/>
          <w:lang w:val="en-PK" w:eastAsia="en-PK"/>
        </w:rPr>
        <w:t>The new Hyper range of outdoor units feature Gold Fin coating on the outdoor coil. This improves efficiency by accelerating the defrost process and offers greater resistant to corrosive elements. Gold fin coils perform 20x better under salt spray testing than Blue Fin Coils.</w:t>
      </w:r>
    </w:p>
    <w:p w14:paraId="68CF6944" w14:textId="77777777" w:rsidR="006F2808" w:rsidRPr="006F2808" w:rsidRDefault="006F2808" w:rsidP="006F2808">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6F2808">
        <w:rPr>
          <w:rFonts w:ascii="Helvetica" w:eastAsia="Times New Roman" w:hAnsi="Helvetica" w:cs="Helvetica"/>
          <w:color w:val="000000" w:themeColor="text1"/>
          <w:sz w:val="20"/>
          <w:szCs w:val="20"/>
          <w:lang w:val="en-PK" w:eastAsia="en-PK"/>
        </w:rPr>
        <w:t xml:space="preserve">All </w:t>
      </w:r>
      <w:proofErr w:type="spellStart"/>
      <w:r w:rsidRPr="006F2808">
        <w:rPr>
          <w:rFonts w:ascii="Helvetica" w:eastAsia="Times New Roman" w:hAnsi="Helvetica" w:cs="Helvetica"/>
          <w:color w:val="000000" w:themeColor="text1"/>
          <w:sz w:val="20"/>
          <w:szCs w:val="20"/>
          <w:lang w:val="en-PK" w:eastAsia="en-PK"/>
        </w:rPr>
        <w:t>Gree</w:t>
      </w:r>
      <w:proofErr w:type="spellEnd"/>
      <w:r w:rsidRPr="006F2808">
        <w:rPr>
          <w:rFonts w:ascii="Helvetica" w:eastAsia="Times New Roman" w:hAnsi="Helvetica" w:cs="Helvetica"/>
          <w:color w:val="000000" w:themeColor="text1"/>
          <w:sz w:val="20"/>
          <w:szCs w:val="20"/>
          <w:lang w:val="en-PK" w:eastAsia="en-PK"/>
        </w:rPr>
        <w:t xml:space="preserve"> hi-walls come with an industry leading “Six Year, Parts and Labour Warranty”. And there are no strings attached, if your installer is industry qualified that’s ok by </w:t>
      </w:r>
      <w:proofErr w:type="spellStart"/>
      <w:r w:rsidRPr="006F2808">
        <w:rPr>
          <w:rFonts w:ascii="Helvetica" w:eastAsia="Times New Roman" w:hAnsi="Helvetica" w:cs="Helvetica"/>
          <w:color w:val="000000" w:themeColor="text1"/>
          <w:sz w:val="20"/>
          <w:szCs w:val="20"/>
          <w:lang w:val="en-PK" w:eastAsia="en-PK"/>
        </w:rPr>
        <w:t>Gree</w:t>
      </w:r>
      <w:proofErr w:type="spellEnd"/>
      <w:r w:rsidRPr="006F2808">
        <w:rPr>
          <w:rFonts w:ascii="Helvetica" w:eastAsia="Times New Roman" w:hAnsi="Helvetica" w:cs="Helvetica"/>
          <w:color w:val="000000" w:themeColor="text1"/>
          <w:sz w:val="20"/>
          <w:szCs w:val="20"/>
          <w:lang w:val="en-PK" w:eastAsia="en-PK"/>
        </w:rPr>
        <w:t>.</w:t>
      </w:r>
    </w:p>
    <w:p w14:paraId="78064C89" w14:textId="77777777" w:rsidR="006F2808" w:rsidRPr="006F2808" w:rsidRDefault="006F2808" w:rsidP="006F2808">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6F2808">
        <w:rPr>
          <w:rFonts w:ascii="Helvetica" w:eastAsia="Times New Roman" w:hAnsi="Helvetica" w:cs="Helvetica"/>
          <w:color w:val="000000" w:themeColor="text1"/>
          <w:sz w:val="20"/>
          <w:szCs w:val="20"/>
          <w:lang w:val="en-PK" w:eastAsia="en-PK"/>
        </w:rPr>
        <w:t>All motors and fan motors are DC for greater energy efficiency and better performance.</w:t>
      </w:r>
    </w:p>
    <w:bookmarkEnd w:id="0"/>
    <w:p w14:paraId="61E385F7" w14:textId="22CCAB76" w:rsidR="00403C30" w:rsidRPr="00403C30" w:rsidRDefault="00403C30" w:rsidP="00403C30">
      <w:pPr>
        <w:shd w:val="clear" w:color="auto" w:fill="FFFFFF"/>
        <w:spacing w:after="225" w:line="240" w:lineRule="auto"/>
        <w:rPr>
          <w:rFonts w:ascii="Arial" w:eastAsia="Times New Roman" w:hAnsi="Arial" w:cs="Arial"/>
          <w:color w:val="333333"/>
          <w:sz w:val="23"/>
          <w:szCs w:val="23"/>
          <w:lang w:val="en-PK" w:eastAsia="en-PK"/>
        </w:rPr>
      </w:pPr>
    </w:p>
    <w:p w14:paraId="5A10B13B" w14:textId="77777777"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7777777" w:rsidR="008D19EC" w:rsidRPr="008D19EC"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D19EC">
        <w:rPr>
          <w:rFonts w:ascii="Helvetica" w:eastAsia="Times New Roman" w:hAnsi="Helvetica" w:cs="Helvetica"/>
          <w:color w:val="000000" w:themeColor="text1"/>
          <w:sz w:val="20"/>
          <w:szCs w:val="20"/>
          <w:lang w:val="en-PK" w:eastAsia="en-PK"/>
        </w:rPr>
        <w:t>12 years warranty</w:t>
      </w:r>
    </w:p>
    <w:p w14:paraId="022B749F" w14:textId="63332CBF" w:rsidR="009E04C4" w:rsidRPr="008719C8"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D19EC">
        <w:rPr>
          <w:rFonts w:ascii="Helvetica" w:eastAsia="Times New Roman" w:hAnsi="Helvetica" w:cs="Helvetica"/>
          <w:color w:val="000000" w:themeColor="text1"/>
          <w:sz w:val="20"/>
          <w:szCs w:val="20"/>
          <w:lang w:val="en-PK" w:eastAsia="en-PK"/>
        </w:rPr>
        <w:t xml:space="preserve">4 years </w:t>
      </w:r>
      <w:proofErr w:type="spellStart"/>
      <w:r w:rsidRPr="008D19EC">
        <w:rPr>
          <w:rFonts w:ascii="Helvetica" w:eastAsia="Times New Roman" w:hAnsi="Helvetica" w:cs="Helvetica"/>
          <w:color w:val="000000" w:themeColor="text1"/>
          <w:sz w:val="20"/>
          <w:szCs w:val="20"/>
          <w:lang w:val="en-PK" w:eastAsia="en-PK"/>
        </w:rPr>
        <w:t>pcb</w:t>
      </w:r>
      <w:proofErr w:type="spellEnd"/>
      <w:r w:rsidRPr="008D19EC">
        <w:rPr>
          <w:rFonts w:ascii="Helvetica" w:eastAsia="Times New Roman" w:hAnsi="Helvetica" w:cs="Helvetica"/>
          <w:color w:val="000000" w:themeColor="text1"/>
          <w:sz w:val="20"/>
          <w:szCs w:val="20"/>
          <w:lang w:val="en-PK" w:eastAsia="en-PK"/>
        </w:rPr>
        <w:t xml:space="preserve"> card warranty</w:t>
      </w:r>
    </w:p>
    <w:p w14:paraId="3603F49C" w14:textId="4CCF34D4" w:rsidR="008D19EC" w:rsidRPr="008719C8" w:rsidRDefault="008D19EC" w:rsidP="008D19EC">
      <w:pPr>
        <w:numPr>
          <w:ilvl w:val="0"/>
          <w:numId w:val="5"/>
        </w:numPr>
        <w:shd w:val="clear" w:color="auto" w:fill="FFFFFF"/>
        <w:spacing w:before="100" w:beforeAutospacing="1" w:after="100" w:afterAutospacing="1" w:line="240" w:lineRule="auto"/>
        <w:rPr>
          <w:rStyle w:val="sku"/>
          <w:rFonts w:ascii="Helvetica" w:eastAsia="Times New Roman" w:hAnsi="Helvetica" w:cs="Helvetica"/>
          <w:color w:val="000000" w:themeColor="text1"/>
          <w:sz w:val="20"/>
          <w:szCs w:val="20"/>
          <w:lang w:val="en-PK" w:eastAsia="en-PK"/>
        </w:rPr>
      </w:pPr>
      <w:r w:rsidRPr="008719C8">
        <w:rPr>
          <w:rStyle w:val="skuwrapper"/>
          <w:rFonts w:ascii="Helvetica" w:hAnsi="Helvetica" w:cs="Helvetica"/>
          <w:color w:val="000000" w:themeColor="text1"/>
          <w:sz w:val="20"/>
          <w:szCs w:val="20"/>
          <w:shd w:val="clear" w:color="auto" w:fill="FFFFFF"/>
        </w:rPr>
        <w:t>SKU: </w:t>
      </w:r>
      <w:r w:rsidRPr="008719C8">
        <w:rPr>
          <w:rStyle w:val="sku"/>
          <w:rFonts w:ascii="Helvetica" w:hAnsi="Helvetica" w:cs="Helvetica"/>
          <w:color w:val="000000" w:themeColor="text1"/>
          <w:sz w:val="20"/>
          <w:szCs w:val="20"/>
          <w:shd w:val="clear" w:color="auto" w:fill="FFFFFF"/>
        </w:rPr>
        <w:t>F010000000</w:t>
      </w:r>
      <w:r w:rsidR="00130805">
        <w:rPr>
          <w:rStyle w:val="sku"/>
          <w:rFonts w:ascii="Helvetica" w:hAnsi="Helvetica" w:cs="Helvetica"/>
          <w:color w:val="000000" w:themeColor="text1"/>
          <w:sz w:val="20"/>
          <w:szCs w:val="20"/>
          <w:shd w:val="clear" w:color="auto" w:fill="FFFFFF"/>
        </w:rPr>
        <w:t>84</w:t>
      </w:r>
    </w:p>
    <w:p w14:paraId="3D48791F" w14:textId="5590FB42" w:rsidR="008D19EC" w:rsidRPr="008719C8"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719C8">
        <w:rPr>
          <w:rStyle w:val="postedin"/>
          <w:rFonts w:ascii="Helvetica" w:hAnsi="Helvetica" w:cs="Helvetica"/>
          <w:color w:val="000000" w:themeColor="text1"/>
          <w:sz w:val="20"/>
          <w:szCs w:val="20"/>
          <w:shd w:val="clear" w:color="auto" w:fill="FFFFFF"/>
        </w:rPr>
        <w:t>Categories: </w:t>
      </w:r>
      <w:hyperlink r:id="rId5" w:history="1">
        <w:r w:rsidRPr="008719C8">
          <w:rPr>
            <w:rStyle w:val="Hyperlink"/>
            <w:rFonts w:ascii="Helvetica" w:hAnsi="Helvetica" w:cs="Helvetica"/>
            <w:color w:val="000000" w:themeColor="text1"/>
            <w:sz w:val="20"/>
            <w:szCs w:val="20"/>
            <w:u w:val="none"/>
          </w:rPr>
          <w:t>AC</w:t>
        </w:r>
      </w:hyperlink>
      <w:r w:rsidRPr="008719C8">
        <w:rPr>
          <w:rStyle w:val="postedin"/>
          <w:rFonts w:ascii="Helvetica" w:hAnsi="Helvetica" w:cs="Helvetica"/>
          <w:color w:val="000000" w:themeColor="text1"/>
          <w:sz w:val="20"/>
          <w:szCs w:val="20"/>
          <w:shd w:val="clear" w:color="auto" w:fill="FFFFFF"/>
        </w:rPr>
        <w:t>, </w:t>
      </w:r>
      <w:hyperlink r:id="rId6" w:history="1">
        <w:r w:rsidRPr="008719C8">
          <w:rPr>
            <w:rStyle w:val="Hyperlink"/>
            <w:rFonts w:ascii="Helvetica" w:hAnsi="Helvetica" w:cs="Helvetica"/>
            <w:color w:val="000000" w:themeColor="text1"/>
            <w:sz w:val="20"/>
            <w:szCs w:val="20"/>
            <w:u w:val="none"/>
          </w:rPr>
          <w:t>Inverter Series AC</w:t>
        </w:r>
      </w:hyperlink>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24DFCAF" w:rsidR="00BB038A" w:rsidRPr="00413B52" w:rsidRDefault="002C4EB9" w:rsidP="00BB038A">
      <w:pPr>
        <w:pStyle w:val="ListParagraph"/>
        <w:numPr>
          <w:ilvl w:val="0"/>
          <w:numId w:val="2"/>
        </w:numPr>
      </w:pPr>
      <w:r>
        <w:t>Wired Controller</w:t>
      </w:r>
    </w:p>
    <w:p w14:paraId="36C759A0" w14:textId="792D72AB" w:rsidR="00BB038A" w:rsidRPr="00413B52" w:rsidRDefault="002C4EB9" w:rsidP="00BB038A">
      <w:pPr>
        <w:pStyle w:val="ListParagraph"/>
        <w:numPr>
          <w:ilvl w:val="0"/>
          <w:numId w:val="2"/>
        </w:numPr>
      </w:pPr>
      <w:r>
        <w:t>Dehumidifying</w:t>
      </w:r>
    </w:p>
    <w:p w14:paraId="66481D31" w14:textId="4621A1EA" w:rsidR="00BB038A" w:rsidRPr="00413B52" w:rsidRDefault="00723ACB" w:rsidP="00BB038A">
      <w:pPr>
        <w:pStyle w:val="ListParagraph"/>
        <w:numPr>
          <w:ilvl w:val="0"/>
          <w:numId w:val="2"/>
        </w:numPr>
      </w:pPr>
      <w:proofErr w:type="spellStart"/>
      <w:r>
        <w:t>Trubo</w:t>
      </w:r>
      <w:proofErr w:type="spellEnd"/>
      <w:r>
        <w:t xml:space="preserve"> Button</w:t>
      </w:r>
    </w:p>
    <w:p w14:paraId="10EE2EE8" w14:textId="1B65B01A" w:rsidR="00BB038A" w:rsidRPr="00413B52" w:rsidRDefault="002C4EB9" w:rsidP="00BB038A">
      <w:pPr>
        <w:pStyle w:val="ListParagraph"/>
        <w:numPr>
          <w:ilvl w:val="0"/>
          <w:numId w:val="2"/>
        </w:numPr>
      </w:pPr>
      <w:r>
        <w:t>Dred</w:t>
      </w:r>
    </w:p>
    <w:p w14:paraId="5B1D8D06" w14:textId="24431CDC" w:rsidR="00BB038A" w:rsidRPr="00413B52" w:rsidRDefault="00543F29" w:rsidP="00BB038A">
      <w:pPr>
        <w:pStyle w:val="ListParagraph"/>
        <w:numPr>
          <w:ilvl w:val="0"/>
          <w:numId w:val="2"/>
        </w:numPr>
      </w:pPr>
      <w:r>
        <w:t>Golden Fin</w:t>
      </w:r>
    </w:p>
    <w:p w14:paraId="42557C2C" w14:textId="20E6B8B2" w:rsidR="00BB038A" w:rsidRPr="00413B52" w:rsidRDefault="00723ACB" w:rsidP="00BB038A">
      <w:pPr>
        <w:pStyle w:val="ListParagraph"/>
        <w:numPr>
          <w:ilvl w:val="0"/>
          <w:numId w:val="2"/>
        </w:numPr>
      </w:pPr>
      <w:r>
        <w:t>LED Display</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lastRenderedPageBreak/>
        <w:t>Energy Efficiency</w:t>
      </w:r>
    </w:p>
    <w:p w14:paraId="2DEB876F" w14:textId="4AE557E1" w:rsidR="00BB038A" w:rsidRPr="00413B52" w:rsidRDefault="00BB038A" w:rsidP="00BB038A">
      <w:pPr>
        <w:pStyle w:val="ListParagraph"/>
        <w:numPr>
          <w:ilvl w:val="0"/>
          <w:numId w:val="2"/>
        </w:numPr>
      </w:pPr>
      <w:r w:rsidRPr="00413B52">
        <w:t xml:space="preserve">EER – </w:t>
      </w:r>
      <w:r w:rsidR="001D0A22">
        <w:t>5.36</w:t>
      </w:r>
    </w:p>
    <w:p w14:paraId="3FB771A9" w14:textId="6CBF4660" w:rsidR="00BB038A" w:rsidRPr="00413B52" w:rsidRDefault="00BB038A" w:rsidP="00BB038A">
      <w:pPr>
        <w:pStyle w:val="ListParagraph"/>
        <w:numPr>
          <w:ilvl w:val="0"/>
          <w:numId w:val="2"/>
        </w:numPr>
      </w:pPr>
      <w:r w:rsidRPr="00413B52">
        <w:t xml:space="preserve">Cooler Liquid – </w:t>
      </w:r>
      <w:r w:rsidR="00050B75">
        <w:t>R</w:t>
      </w:r>
      <w:r w:rsidR="001D0A22">
        <w:t>32</w:t>
      </w:r>
    </w:p>
    <w:p w14:paraId="7B902D0B" w14:textId="7D6CAB5B"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F6095F">
        <w:t>2</w:t>
      </w:r>
      <w:r w:rsidR="001D0A22">
        <w:t>.6-3.15</w:t>
      </w:r>
    </w:p>
    <w:p w14:paraId="5A09509F" w14:textId="5B5B8785" w:rsidR="00BB038A" w:rsidRDefault="00BB038A"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t>Silence</w:t>
      </w:r>
    </w:p>
    <w:p w14:paraId="3CA9A3F3" w14:textId="015EF05C" w:rsidR="00BB038A" w:rsidRPr="00413B52" w:rsidRDefault="00BB038A" w:rsidP="00BB038A">
      <w:pPr>
        <w:pStyle w:val="ListParagraph"/>
        <w:numPr>
          <w:ilvl w:val="0"/>
          <w:numId w:val="2"/>
        </w:numPr>
      </w:pPr>
      <w:r w:rsidRPr="00413B52">
        <w:t xml:space="preserve">Noise Level DB - </w:t>
      </w:r>
      <w:r w:rsidR="006D10D2">
        <w:t>4</w:t>
      </w:r>
      <w:r w:rsidR="009301F2">
        <w:t>4</w:t>
      </w:r>
    </w:p>
    <w:p w14:paraId="53037F03" w14:textId="561E5016" w:rsidR="00BB038A" w:rsidRPr="00413B52" w:rsidRDefault="00BB038A" w:rsidP="00BB038A">
      <w:pPr>
        <w:pStyle w:val="ListParagraph"/>
        <w:numPr>
          <w:ilvl w:val="0"/>
          <w:numId w:val="2"/>
        </w:numPr>
      </w:pPr>
      <w:r w:rsidRPr="00413B52">
        <w:t xml:space="preserve">Outdoor DB - </w:t>
      </w:r>
      <w:r w:rsidR="00344874">
        <w:t>5</w:t>
      </w:r>
      <w:r w:rsidR="00A31E86">
        <w:t>7</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0AF13D5A"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096CE1">
        <w:t>231</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0B333887"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960F3">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6FEAA729"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B960F3" w:rsidRPr="00B960F3">
        <w:t>798×295×222</w:t>
      </w:r>
    </w:p>
    <w:p w14:paraId="257E61A6" w14:textId="17A4FD3A"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 xml:space="preserve">)mm – </w:t>
      </w:r>
      <w:r w:rsidR="00824175" w:rsidRPr="00824175">
        <w:t>899×596×378</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55C8B72F" w:rsidR="002A63D8" w:rsidRPr="00413B52" w:rsidRDefault="002A63D8" w:rsidP="002A63D8">
      <w:pPr>
        <w:pStyle w:val="ListParagraph"/>
        <w:numPr>
          <w:ilvl w:val="0"/>
          <w:numId w:val="2"/>
        </w:numPr>
      </w:pPr>
      <w:r w:rsidRPr="00413B52">
        <w:t xml:space="preserve">Cooling Capacity (Btu / h) – </w:t>
      </w:r>
      <w:r w:rsidR="007468D3">
        <w:t>2</w:t>
      </w:r>
      <w:r w:rsidR="00852E94">
        <w:t>04</w:t>
      </w:r>
      <w:r w:rsidRPr="00413B52">
        <w:t xml:space="preserve">000 BTU / </w:t>
      </w:r>
      <w:r w:rsidR="004C73C8" w:rsidRPr="00413B52">
        <w:t>h</w:t>
      </w:r>
    </w:p>
    <w:p w14:paraId="57D703D6" w14:textId="577E9D75" w:rsidR="002A63D8" w:rsidRPr="00413B52" w:rsidRDefault="00C70D87" w:rsidP="00413B52">
      <w:pPr>
        <w:pStyle w:val="ListParagraph"/>
        <w:numPr>
          <w:ilvl w:val="0"/>
          <w:numId w:val="2"/>
        </w:numPr>
        <w:rPr>
          <w:b/>
        </w:rPr>
      </w:pPr>
      <w:r w:rsidRPr="00413B52">
        <w:t xml:space="preserve">Voltage Range – </w:t>
      </w:r>
      <w:r w:rsidR="00944969">
        <w:t>2</w:t>
      </w:r>
      <w:r w:rsidR="00852E94">
        <w:t>1</w:t>
      </w:r>
      <w:r w:rsidR="00944969">
        <w:t>0</w:t>
      </w:r>
      <w:r w:rsidRPr="00413B52">
        <w:t xml:space="preserve"> - 2</w:t>
      </w:r>
      <w:r w:rsidR="00852E94">
        <w:t>4</w:t>
      </w:r>
      <w:r w:rsidRPr="00413B52">
        <w:t>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50B75"/>
    <w:rsid w:val="000576EC"/>
    <w:rsid w:val="00096CE1"/>
    <w:rsid w:val="000C2851"/>
    <w:rsid w:val="000D284F"/>
    <w:rsid w:val="000D6486"/>
    <w:rsid w:val="000F4F4D"/>
    <w:rsid w:val="00113EB6"/>
    <w:rsid w:val="00130805"/>
    <w:rsid w:val="0013100C"/>
    <w:rsid w:val="00162108"/>
    <w:rsid w:val="001B4F26"/>
    <w:rsid w:val="001D0A22"/>
    <w:rsid w:val="001F463D"/>
    <w:rsid w:val="00205FE9"/>
    <w:rsid w:val="0021018C"/>
    <w:rsid w:val="00242968"/>
    <w:rsid w:val="00254FEB"/>
    <w:rsid w:val="00256647"/>
    <w:rsid w:val="002A21C1"/>
    <w:rsid w:val="002A63D8"/>
    <w:rsid w:val="002C4EB9"/>
    <w:rsid w:val="002E1B38"/>
    <w:rsid w:val="00344874"/>
    <w:rsid w:val="003643EA"/>
    <w:rsid w:val="003C486A"/>
    <w:rsid w:val="003D5B4C"/>
    <w:rsid w:val="003E30F7"/>
    <w:rsid w:val="003F091C"/>
    <w:rsid w:val="00403C30"/>
    <w:rsid w:val="00413B52"/>
    <w:rsid w:val="004A7D9C"/>
    <w:rsid w:val="004C73C8"/>
    <w:rsid w:val="004D4D31"/>
    <w:rsid w:val="00525D3B"/>
    <w:rsid w:val="00540996"/>
    <w:rsid w:val="00540FF5"/>
    <w:rsid w:val="00543F29"/>
    <w:rsid w:val="00573C8A"/>
    <w:rsid w:val="005C42BF"/>
    <w:rsid w:val="005D39C1"/>
    <w:rsid w:val="005D7943"/>
    <w:rsid w:val="005F11B6"/>
    <w:rsid w:val="005F2908"/>
    <w:rsid w:val="00614CCD"/>
    <w:rsid w:val="006B1B1A"/>
    <w:rsid w:val="006D10D2"/>
    <w:rsid w:val="006D34DE"/>
    <w:rsid w:val="006E3645"/>
    <w:rsid w:val="006F2808"/>
    <w:rsid w:val="006F707F"/>
    <w:rsid w:val="00706DAF"/>
    <w:rsid w:val="00707AD2"/>
    <w:rsid w:val="00723ACB"/>
    <w:rsid w:val="007468D3"/>
    <w:rsid w:val="00761E49"/>
    <w:rsid w:val="0077578C"/>
    <w:rsid w:val="007A2393"/>
    <w:rsid w:val="00807439"/>
    <w:rsid w:val="00824175"/>
    <w:rsid w:val="008273A2"/>
    <w:rsid w:val="00852E94"/>
    <w:rsid w:val="008719C8"/>
    <w:rsid w:val="008B5FF6"/>
    <w:rsid w:val="008C1256"/>
    <w:rsid w:val="008C378F"/>
    <w:rsid w:val="008D19EC"/>
    <w:rsid w:val="008D2FBC"/>
    <w:rsid w:val="009301F2"/>
    <w:rsid w:val="00944969"/>
    <w:rsid w:val="00985336"/>
    <w:rsid w:val="009C623B"/>
    <w:rsid w:val="009D6873"/>
    <w:rsid w:val="009E04C4"/>
    <w:rsid w:val="00A1487A"/>
    <w:rsid w:val="00A31E86"/>
    <w:rsid w:val="00A62AEB"/>
    <w:rsid w:val="00AC232A"/>
    <w:rsid w:val="00B030C6"/>
    <w:rsid w:val="00B06759"/>
    <w:rsid w:val="00B34FF4"/>
    <w:rsid w:val="00B55780"/>
    <w:rsid w:val="00B960F3"/>
    <w:rsid w:val="00BB038A"/>
    <w:rsid w:val="00BE72B5"/>
    <w:rsid w:val="00C70D87"/>
    <w:rsid w:val="00C94A1C"/>
    <w:rsid w:val="00CE179E"/>
    <w:rsid w:val="00D1382C"/>
    <w:rsid w:val="00D33145"/>
    <w:rsid w:val="00D73571"/>
    <w:rsid w:val="00D76634"/>
    <w:rsid w:val="00DF2943"/>
    <w:rsid w:val="00E614D3"/>
    <w:rsid w:val="00E72CB4"/>
    <w:rsid w:val="00F03DC1"/>
    <w:rsid w:val="00F2060B"/>
    <w:rsid w:val="00F6095F"/>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wlance.com.pk/product-category/ac/inverter-series/" TargetMode="External"/><Relationship Id="rId5" Type="http://schemas.openxmlformats.org/officeDocument/2006/relationships/hyperlink" Target="https://www.dawlance.com.pk/product-category/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96</cp:revision>
  <dcterms:created xsi:type="dcterms:W3CDTF">2021-05-30T10:21:00Z</dcterms:created>
  <dcterms:modified xsi:type="dcterms:W3CDTF">2021-05-30T17:09:00Z</dcterms:modified>
</cp:coreProperties>
</file>