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786459d0478d467c1c34638c040d9b904f35e2"/>
    <w:p>
      <w:pPr>
        <w:pStyle w:val="Heading1"/>
      </w:pPr>
      <w:r>
        <w:t xml:space="preserve">Module 2 — Proof of Concept (POC) — Full Details</w:t>
      </w:r>
    </w:p>
    <w:p>
      <w:pPr>
        <w:pStyle w:val="FirstParagraph"/>
      </w:pPr>
      <w:r>
        <w:rPr>
          <w:bCs/>
          <w:b/>
        </w:rPr>
        <w:t xml:space="preserve">CodeTruth Agent V3 — Module 2 — Repository Graph Engine</w:t>
      </w:r>
      <w:r>
        <w:t xml:space="preserve"> </w:t>
      </w: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v3/repository_graph/poc/graph_engine_poc.py</w:t>
      </w:r>
      <w:r>
        <w:t xml:space="preserve"> </w:t>
      </w:r>
      <w:r>
        <w:t xml:space="preserve">(kept for historical</w:t>
      </w:r>
      <w:r>
        <w:t xml:space="preserve"> </w:t>
      </w:r>
      <w:r>
        <w:t xml:space="preserve">reference — NOT used in production;</w:t>
      </w:r>
      <w:r>
        <w:t xml:space="preserve"> </w:t>
      </w:r>
      <w:r>
        <w:rPr>
          <w:rStyle w:val="VerbatimChar"/>
        </w:rPr>
        <w:t xml:space="preserve">graph_engine.py</w:t>
      </w:r>
      <w:r>
        <w:t xml:space="preserve"> </w:t>
      </w:r>
      <w:r>
        <w:t xml:space="preserve">is the real engine)</w:t>
      </w:r>
    </w:p>
    <w:p>
      <w:pPr>
        <w:pStyle w:val="BodyText"/>
      </w:pPr>
      <w:r>
        <w:t xml:space="preserve">This document records exactly what the POC was, how it was tested, what it</w:t>
      </w:r>
      <w:r>
        <w:t xml:space="preserve"> </w:t>
      </w:r>
      <w:r>
        <w:t xml:space="preserve">found, and how those findings became D-001 through D-003 — the foundation</w:t>
      </w:r>
      <w:r>
        <w:t xml:space="preserve"> </w:t>
      </w:r>
      <w:r>
        <w:t xml:space="preserve">the production engine (</w:t>
      </w:r>
      <w:r>
        <w:rPr>
          <w:rStyle w:val="VerbatimChar"/>
        </w:rPr>
        <w:t xml:space="preserve">graph_engine.py</w:t>
      </w:r>
      <w:r>
        <w:t xml:space="preserve">) was built on.</w:t>
      </w:r>
    </w:p>
    <w:p>
      <w:r>
        <w:pict>
          <v:rect style="width:0;height:1.5pt" o:hralign="center" o:hrstd="t" o:hr="t"/>
        </w:pict>
      </w:r>
    </w:p>
    <w:bookmarkStart w:id="20" w:name="poc-scope-as-stated-in-the-file-header"/>
    <w:p>
      <w:pPr>
        <w:pStyle w:val="Heading2"/>
      </w:pPr>
      <w:r>
        <w:t xml:space="preserve">1. POC Scope (as stated in the file header)</w:t>
      </w:r>
    </w:p>
    <w:p>
      <w:pPr>
        <w:pStyle w:val="SourceCode"/>
      </w:pPr>
      <w:r>
        <w:rPr>
          <w:rStyle w:val="VerbatimChar"/>
        </w:rPr>
        <w:t xml:space="preserve">CodeTruth Agent V3 - Module 2 Proof of Concept</w:t>
      </w:r>
      <w:r>
        <w:br/>
      </w:r>
      <w:r>
        <w:rPr>
          <w:rStyle w:val="VerbatimChar"/>
        </w:rPr>
        <w:t xml:space="preserve">Scope: function_graph (V3-004) + import_graph (V3-007) only</w:t>
      </w:r>
      <w:r>
        <w:br/>
      </w:r>
      <w:r>
        <w:rPr>
          <w:rStyle w:val="VerbatimChar"/>
        </w:rPr>
        <w:t xml:space="preserve">Approach: two-pass AST scan, adjacency-dict storage</w:t>
      </w:r>
    </w:p>
    <w:p>
      <w:pPr>
        <w:pStyle w:val="FirstParagraph"/>
      </w:pPr>
      <w:r>
        <w:t xml:space="preserve">Two graphs only (not all 6) — the goal was to validate the CORE APPROACH</w:t>
      </w:r>
      <w:r>
        <w:t xml:space="preserve"> </w:t>
      </w:r>
      <w:r>
        <w:t xml:space="preserve">(AST-based extraction + call resolution) on a small scale before building</w:t>
      </w:r>
      <w:r>
        <w:t xml:space="preserve"> </w:t>
      </w:r>
      <w:r>
        <w:t xml:space="preserve">the full 6-graph engine.</w:t>
      </w:r>
    </w:p>
    <w:p>
      <w:r>
        <w:pict>
          <v:rect style="width:0;height:1.5pt" o:hralign="center" o:hrstd="t" o:hr="t"/>
        </w:pict>
      </w:r>
    </w:p>
    <w:bookmarkEnd w:id="20"/>
    <w:bookmarkStart w:id="24" w:name="poc-architecture"/>
    <w:p>
      <w:pPr>
        <w:pStyle w:val="Heading2"/>
      </w:pPr>
      <w:r>
        <w:t xml:space="preserve">2. POC Architecture</w:t>
      </w:r>
    </w:p>
    <w:bookmarkStart w:id="21" w:name="pass1symbolcollector-per-file"/>
    <w:p>
      <w:pPr>
        <w:pStyle w:val="Heading3"/>
      </w:pPr>
      <w:r>
        <w:rPr>
          <w:rStyle w:val="VerbatimChar"/>
        </w:rPr>
        <w:t xml:space="preserve">Pass1SymbolCollector</w:t>
      </w:r>
      <w:r>
        <w:t xml:space="preserve"> </w:t>
      </w:r>
      <w:r>
        <w:t xml:space="preserve">(per file)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ast.NodeVisitor</w:t>
      </w:r>
      <w:r>
        <w:t xml:space="preserve"> </w:t>
      </w:r>
      <w:r>
        <w:t xml:space="preserve">that walks ONE file and records:</w:t>
      </w:r>
      <w:r>
        <w:t xml:space="preserve"> </w:t>
      </w:r>
      <w:r>
        <w:t xml:space="preserve">- Every</w:t>
      </w:r>
      <w:r>
        <w:t xml:space="preserve"> </w:t>
      </w:r>
      <w:r>
        <w:rPr>
          <w:rStyle w:val="VerbatimChar"/>
        </w:rPr>
        <w:t xml:space="preserve">FunctionDef</w:t>
      </w:r>
      <w:r>
        <w:t xml:space="preserve">/</w:t>
      </w:r>
      <w:r>
        <w:rPr>
          <w:rStyle w:val="VerbatimChar"/>
        </w:rPr>
        <w:t xml:space="preserve">AsyncFunctionDef</w:t>
      </w:r>
      <w:r>
        <w:t xml:space="preserve">, with its qualified id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module.ClassName.method_name</w:t>
      </w:r>
      <w:r>
        <w:t xml:space="preserve"> </w:t>
      </w:r>
      <w:r>
        <w:t xml:space="preserve">for methods,</w:t>
      </w:r>
      <w:r>
        <w:t xml:space="preserve"> </w:t>
      </w:r>
      <w:r>
        <w:rPr>
          <w:rStyle w:val="VerbatimChar"/>
        </w:rPr>
        <w:t xml:space="preserve">module.func_name</w:t>
      </w:r>
      <w:r>
        <w:t xml:space="preserve"> </w:t>
      </w:r>
      <w:r>
        <w:t xml:space="preserve">for</w:t>
      </w:r>
      <w:r>
        <w:t xml:space="preserve"> </w:t>
      </w:r>
      <w:r>
        <w:t xml:space="preserve">top-level), line number, and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(the enclosing class name,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</w:t>
      </w:r>
      <w:r>
        <w:t xml:space="preserve"> </w:t>
      </w:r>
      <w:r>
        <w:t xml:space="preserve">- Every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 with its qualified id and line number</w:t>
      </w:r>
    </w:p>
    <w:bookmarkEnd w:id="21"/>
    <w:bookmarkStart w:id="22" w:name="Xe758324778513b52cecc12173020a3ed8922951"/>
    <w:p>
      <w:pPr>
        <w:pStyle w:val="Heading3"/>
      </w:pPr>
      <w:r>
        <w:rPr>
          <w:rStyle w:val="VerbatimChar"/>
        </w:rPr>
        <w:t xml:space="preserve">Pass2RelationshipResolver</w:t>
      </w:r>
      <w:r>
        <w:t xml:space="preserve"> </w:t>
      </w:r>
      <w:r>
        <w:t xml:space="preserve">(per file, using Pass 1’s output)</w:t>
      </w:r>
    </w:p>
    <w:p>
      <w:pPr>
        <w:pStyle w:val="FirstParagraph"/>
      </w:pPr>
      <w:r>
        <w:t xml:space="preserve">A second</w:t>
      </w:r>
      <w:r>
        <w:t xml:space="preserve"> </w:t>
      </w:r>
      <w:r>
        <w:rPr>
          <w:rStyle w:val="VerbatimChar"/>
        </w:rPr>
        <w:t xml:space="preserve">ast.NodeVisitor</w:t>
      </w:r>
      <w:r>
        <w:t xml:space="preserve"> </w:t>
      </w:r>
      <w:r>
        <w:t xml:space="preserve">over the SAME file that:</w:t>
      </w:r>
      <w:r>
        <w:t xml:space="preserve"> </w:t>
      </w:r>
      <w:r>
        <w:t xml:space="preserve">- Records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/</w:t>
      </w:r>
      <w:r>
        <w:rPr>
          <w:rStyle w:val="VerbatimChar"/>
        </w:rPr>
        <w:t xml:space="preserve">ImportFrom</w:t>
      </w:r>
      <w:r>
        <w:t xml:space="preserve"> </w:t>
      </w:r>
      <w:r>
        <w:t xml:space="preserve">statements, splitting internal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project_modules</w:t>
      </w:r>
      <w:r>
        <w:t xml:space="preserve">) vs external via</w:t>
      </w:r>
      <w:r>
        <w:t xml:space="preserve"> </w:t>
      </w:r>
      <w:r>
        <w:rPr>
          <w:rStyle w:val="VerbatimChar"/>
        </w:rPr>
        <w:t xml:space="preserve">_is_internal()</w:t>
      </w:r>
      <w:r>
        <w:t xml:space="preserve"> </w:t>
      </w:r>
      <w:r>
        <w:t xml:space="preserve">- Records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nodes — for</w:t>
      </w:r>
      <w:r>
        <w:t xml:space="preserve"> </w:t>
      </w:r>
      <w:r>
        <w:rPr>
          <w:rStyle w:val="VerbatimChar"/>
        </w:rPr>
        <w:t xml:space="preserve">ast.Name</w:t>
      </w:r>
      <w:r>
        <w:t xml:space="preserve"> </w:t>
      </w:r>
      <w:r>
        <w:t xml:space="preserve">callees (</w:t>
      </w:r>
      <w:r>
        <w:rPr>
          <w:rStyle w:val="VerbatimChar"/>
        </w:rPr>
        <w:t xml:space="preserve">helper()</w:t>
      </w:r>
      <w:r>
        <w:t xml:space="preserve">), checks</w:t>
      </w:r>
      <w:r>
        <w:t xml:space="preserve"> </w:t>
      </w:r>
      <w:r>
        <w:rPr>
          <w:rStyle w:val="VerbatimChar"/>
        </w:rPr>
        <w:t xml:space="preserve">self._local_func_names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 set built ONLY from THIS FILE’s</w:t>
      </w:r>
      <w:r>
        <w:rPr>
          <w:bCs/>
          <w:b/>
        </w:rPr>
        <w:t xml:space="preserve"> </w:t>
      </w:r>
      <w:r>
        <w:rPr>
          <w:bCs/>
          <w:b/>
        </w:rPr>
        <w:t xml:space="preserve">Pass1 output</w:t>
      </w:r>
    </w:p>
    <w:bookmarkEnd w:id="22"/>
    <w:bookmarkStart w:id="23" w:name="X8b38786318bd799c5a7bdfd20d16171643fa571"/>
    <w:p>
      <w:pPr>
        <w:pStyle w:val="Heading3"/>
      </w:pPr>
      <w:r>
        <w:t xml:space="preserve">Orchestration (</w:t>
      </w:r>
      <w:r>
        <w:rPr>
          <w:rStyle w:val="VerbatimChar"/>
        </w:rPr>
        <w:t xml:space="preserve">build_repository_graph_poc</w:t>
      </w:r>
      <w:r>
        <w:t xml:space="preserve">, implied by the two classes)</w:t>
      </w:r>
    </w:p>
    <w:p>
      <w:pPr>
        <w:pStyle w:val="FirstParagraph"/>
      </w:pPr>
      <w:r>
        <w:t xml:space="preserve">For each file: run Pass1, then run Pass2 using Pass1’s output for THAT</w:t>
      </w:r>
      <w:r>
        <w:t xml:space="preserve"> </w:t>
      </w:r>
      <w:r>
        <w:t xml:space="preserve">SAME FILE. Repeat per file. No data is shared ACROSS files.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st-case-1-first-real-repo-run"/>
    <w:p>
      <w:pPr>
        <w:pStyle w:val="Heading2"/>
      </w:pPr>
      <w:r>
        <w:t xml:space="preserve">3. Test Case 1 — First Real-Repo Run</w:t>
      </w:r>
    </w:p>
    <w:p>
      <w:pPr>
        <w:pStyle w:val="FirstParagraph"/>
      </w:pPr>
      <w:r>
        <w:rPr>
          <w:bCs/>
          <w:b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v3/repository_cognition/</w:t>
      </w:r>
      <w:r>
        <w:t xml:space="preserve"> </w:t>
      </w:r>
      <w:r>
        <w:t xml:space="preserve">(Module 1’s own source — 5 files, 39</w:t>
      </w:r>
      <w:r>
        <w:t xml:space="preserve"> </w:t>
      </w:r>
      <w:r>
        <w:t xml:space="preserve">functions at the time)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</w:t>
      </w:r>
      <w:r>
        <w:t xml:space="preserve"> </w:t>
      </w:r>
      <w:r>
        <w:rPr>
          <w:bCs/>
          <w:b/>
        </w:rPr>
        <w:t xml:space="preserve">402 unresolved items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Analysis</w:t>
      </w:r>
      <w:r>
        <w:t xml:space="preserve">: ~85% were EXPECTED noise —</w:t>
      </w:r>
      <w:r>
        <w:t xml:space="preserve"> </w:t>
      </w:r>
      <w:r>
        <w:rPr>
          <w:rStyle w:val="VerbatimChar"/>
        </w:rPr>
        <w:t xml:space="preserve">.append()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etc. (method calls on local variables/strings — Pass2 has no concept of</w:t>
      </w:r>
      <w:r>
        <w:t xml:space="preserve"> </w:t>
      </w:r>
      <w:r>
        <w:t xml:space="preserve">variable types, so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nodes with</w:t>
      </w:r>
      <w:r>
        <w:t xml:space="preserve"> </w:t>
      </w:r>
      <w:r>
        <w:rPr>
          <w:rStyle w:val="VerbatimChar"/>
        </w:rPr>
        <w:t xml:space="preserve">ast.Attribute</w:t>
      </w:r>
      <w:r>
        <w:t xml:space="preserve"> </w:t>
      </w:r>
      <w:r>
        <w:t xml:space="preserve">callees were entirely</w:t>
      </w:r>
      <w:r>
        <w:t xml:space="preserve"> </w:t>
      </w:r>
      <w:r>
        <w:t xml:space="preserve">unhandled in this first POC pass). This ~85% became, much later, the</w:t>
      </w:r>
      <w:r>
        <w:t xml:space="preserve"> </w:t>
      </w:r>
      <w:r>
        <w:t xml:space="preserve">documented</w:t>
      </w:r>
      <w:r>
        <w:t xml:space="preserve"> </w:t>
      </w:r>
      <w:r>
        <w:rPr>
          <w:rStyle w:val="VerbatimChar"/>
        </w:rPr>
        <w:t xml:space="preserve">attribute_call</w:t>
      </w:r>
      <w:r>
        <w:t xml:space="preserve"> </w:t>
      </w:r>
      <w:r>
        <w:t xml:space="preserve">category — not a bug, a known-from-day-1 scope</w:t>
      </w:r>
      <w:r>
        <w:t xml:space="preserve"> </w:t>
      </w:r>
      <w:r>
        <w:t xml:space="preserve">boundary.</w:t>
      </w:r>
    </w:p>
    <w:p>
      <w:pPr>
        <w:pStyle w:val="BodyText"/>
      </w:pPr>
      <w:r>
        <w:rPr>
          <w:bCs/>
          <w:b/>
        </w:rPr>
        <w:t xml:space="preserve">The remaining ~15% (~60 items) were real gaps</w:t>
      </w:r>
      <w:r>
        <w:t xml:space="preserve"> </w:t>
      </w:r>
      <w:r>
        <w:t xml:space="preserve">— this is where D-002 came</w:t>
      </w:r>
      <w:r>
        <w:t xml:space="preserve"> </w:t>
      </w:r>
      <w:r>
        <w:t xml:space="preserve">from: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builtins</w:t>
      </w:r>
      <w:r>
        <w:t xml:space="preserve">: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</w:t>
      </w:r>
      <w:r>
        <w:t xml:space="preserve"> </w:t>
      </w:r>
      <w:r>
        <w:t xml:space="preserve">were flagged</w:t>
      </w:r>
      <w:r>
        <w:t xml:space="preserve"> </w:t>
      </w:r>
      <w:r>
        <w:t xml:space="preserve">unresolved — they ARE Python builtins, just missing from the POC’s</w:t>
      </w:r>
      <w:r>
        <w:t xml:space="preserve"> </w:t>
      </w:r>
      <w:r>
        <w:t xml:space="preserve">builtin 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Same-module class constructor not resolved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RepositoryCognitionReport(...)</w:t>
      </w:r>
      <w:r>
        <w:t xml:space="preserve"> </w:t>
      </w:r>
      <w:r>
        <w:t xml:space="preserve">called from within</w:t>
      </w:r>
      <w:r>
        <w:t xml:space="preserve"> </w:t>
      </w:r>
      <w:r>
        <w:rPr>
          <w:rStyle w:val="VerbatimChar"/>
        </w:rPr>
        <w:t xml:space="preserve">cognition_report.py</w:t>
      </w:r>
      <w:r>
        <w:t xml:space="preserve"> </w:t>
      </w:r>
      <w:r>
        <w:t xml:space="preserve">(the SAME FILE it’s defined in) was flagged</w:t>
      </w:r>
      <w:r>
        <w:t xml:space="preserve"> </w:t>
      </w:r>
      <w:r>
        <w:t xml:space="preserve">unresolved — Pass2 only checked</w:t>
      </w:r>
      <w:r>
        <w:t xml:space="preserve"> </w:t>
      </w:r>
      <w:r>
        <w:rPr>
          <w:rStyle w:val="VerbatimChar"/>
        </w:rPr>
        <w:t xml:space="preserve">_local_func_names</w:t>
      </w:r>
      <w:r>
        <w:t xml:space="preserve"> </w:t>
      </w:r>
      <w:r>
        <w:t xml:space="preserve">(functions), never</w:t>
      </w:r>
      <w:r>
        <w:t xml:space="preserve"> </w:t>
      </w:r>
      <w:r>
        <w:t xml:space="preserve">checked</w:t>
      </w:r>
      <w:r>
        <w:t xml:space="preserve"> </w:t>
      </w:r>
      <w:r>
        <w:rPr>
          <w:rStyle w:val="VerbatimChar"/>
        </w:rPr>
        <w:t xml:space="preserve">local_classes</w:t>
      </w:r>
      <w:r>
        <w:t xml:space="preserve"> </w:t>
      </w:r>
      <w:r>
        <w:t xml:space="preserve">for constructor calls.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class constructors uncategorized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Path(...)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defaultdict(...)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) were flagged as</w:t>
      </w:r>
      <w:r>
        <w:t xml:space="preserve"> </w:t>
      </w:r>
      <w:r>
        <w:t xml:space="preserve">plain unresolved name calls, with no distinction from</w:t>
      </w:r>
      <w:r>
        <w:t xml:space="preserve"> </w:t>
      </w:r>
      <w:r>
        <w:t xml:space="preserve">“</w:t>
      </w:r>
      <w:r>
        <w:t xml:space="preserve">genuinely</w:t>
      </w:r>
      <w:r>
        <w:t xml:space="preserve"> </w:t>
      </w:r>
      <w:r>
        <w:t xml:space="preserve">missing</w:t>
      </w:r>
      <w:r>
        <w:t xml:space="preserve">”</w:t>
      </w:r>
      <w:r>
        <w:t xml:space="preserve"> </w:t>
      </w:r>
      <w:r>
        <w:t xml:space="preserve">calls.</w:t>
      </w:r>
    </w:p>
    <w:p>
      <w:r>
        <w:pict>
          <v:rect style="width:0;height:1.5pt" o:hralign="center" o:hrstd="t" o:hr="t"/>
        </w:pict>
      </w:r>
    </w:p>
    <w:bookmarkEnd w:id="25"/>
    <w:bookmarkStart w:id="26" w:name="X3df2eb51f1de0afbbaeffab95f69ff999806b02"/>
    <w:p>
      <w:pPr>
        <w:pStyle w:val="Heading2"/>
      </w:pPr>
      <w:r>
        <w:t xml:space="preserve">4. The Critical Finding — Why</w:t>
      </w:r>
      <w:r>
        <w:t xml:space="preserve"> </w:t>
      </w:r>
      <w:r>
        <w:t xml:space="preserve">“</w:t>
      </w:r>
      <w:r>
        <w:t xml:space="preserve">Two-Pass</w:t>
      </w:r>
      <w:r>
        <w:t xml:space="preserve">”</w:t>
      </w:r>
      <w:r>
        <w:t xml:space="preserve"> </w:t>
      </w:r>
      <w:r>
        <w:t xml:space="preserve">Wasn’t Enough (→ D-001)</w:t>
      </w:r>
    </w:p>
    <w:p>
      <w:pPr>
        <w:pStyle w:val="FirstParagraph"/>
      </w:pPr>
      <w:r>
        <w:t xml:space="preserve">The POC’s docstring says</w:t>
      </w:r>
      <w:r>
        <w:t xml:space="preserve"> </w:t>
      </w:r>
      <w:r>
        <w:t xml:space="preserve">“</w:t>
      </w:r>
      <w:r>
        <w:t xml:space="preserve">two-pass AST scan</w:t>
      </w:r>
      <w:r>
        <w:t xml:space="preserve">”</w:t>
      </w:r>
      <w:r>
        <w:t xml:space="preserve"> </w:t>
      </w:r>
      <w:r>
        <w:t xml:space="preserve">— and it IS two passes, but</w:t>
      </w:r>
      <w:r>
        <w:t xml:space="preserve"> </w:t>
      </w:r>
      <w:r>
        <w:rPr>
          <w:bCs/>
          <w:b/>
        </w:rPr>
        <w:t xml:space="preserve">both passes run PER FILE</w:t>
      </w:r>
      <w:r>
        <w:t xml:space="preserve">. Consider: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pkg.utils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helper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helper()   </w:t>
      </w:r>
      <w:r>
        <w:rPr>
          <w:rStyle w:val="CommentTok"/>
        </w:rPr>
        <w:t xml:space="preserve"># &lt;- Pass2 checks _local_func_names for main.py's Pass1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   output. helper is defined in pkg/utils.py, NOT main.py.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   -&gt; "unresolved external call"</w:t>
      </w:r>
    </w:p>
    <w:p>
      <w:pPr>
        <w:pStyle w:val="FirstParagraph"/>
      </w:pPr>
      <w:r>
        <w:rPr>
          <w:rStyle w:val="VerbatimChar"/>
        </w:rPr>
        <w:t xml:space="preserve">helper</w:t>
      </w:r>
      <w:r>
        <w:t xml:space="preserve"> </w:t>
      </w:r>
      <w:r>
        <w:t xml:space="preserve">is a completely valid, resolvable project function — but Pass2 for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only has Pass1’s output FOR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It has no way to know</w:t>
      </w:r>
      <w:r>
        <w:t xml:space="preserve"> </w:t>
      </w:r>
      <w:r>
        <w:rPr>
          <w:rStyle w:val="VerbatimChar"/>
        </w:rPr>
        <w:t xml:space="preserve">pkg.utils.helper</w:t>
      </w:r>
      <w:r>
        <w:t xml:space="preserve"> </w:t>
      </w:r>
      <w:r>
        <w:t xml:space="preserve">exists.</w:t>
      </w:r>
    </w:p>
    <w:p>
      <w:pPr>
        <w:pStyle w:val="BodyText"/>
      </w:pPr>
      <w:r>
        <w:rPr>
          <w:bCs/>
          <w:b/>
        </w:rPr>
        <w:t xml:space="preserve">This is the finding that produced D-001</w:t>
      </w:r>
      <w:r>
        <w:t xml:space="preserve">: the</w:t>
      </w:r>
      <w:r>
        <w:t xml:space="preserve"> </w:t>
      </w:r>
      <w:r>
        <w:t xml:space="preserve">“</w:t>
      </w:r>
      <w:r>
        <w:t xml:space="preserve">two-pass</w:t>
      </w:r>
      <w:r>
        <w:t xml:space="preserve">”</w:t>
      </w:r>
      <w:r>
        <w:t xml:space="preserve"> </w:t>
      </w:r>
      <w:r>
        <w:t xml:space="preserve">design needed</w:t>
      </w:r>
      <w:r>
        <w:t xml:space="preserve"> </w:t>
      </w:r>
      <w:r>
        <w:t xml:space="preserve">to be re-scoped from</w:t>
      </w:r>
      <w:r>
        <w:t xml:space="preserve"> </w:t>
      </w:r>
      <w:r>
        <w:t xml:space="preserve">“</w:t>
      </w:r>
      <w:r>
        <w:t xml:space="preserve">two passes PER FILE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two passes over the WHOLE</w:t>
      </w:r>
      <w:r>
        <w:t xml:space="preserve"> </w:t>
      </w:r>
      <w:r>
        <w:t xml:space="preserve">REPO</w:t>
      </w:r>
      <w:r>
        <w:t xml:space="preserve">”</w:t>
      </w:r>
      <w:r>
        <w:t xml:space="preserve"> </w:t>
      </w:r>
      <w:r>
        <w:t xml:space="preserve">— Stage A (ALL files’ symbol tables, combined into one global</w:t>
      </w:r>
      <w:r>
        <w:t xml:space="preserve"> </w:t>
      </w:r>
      <w:r>
        <w:t xml:space="preserve">table) → Stage B (ALL files’ calls, resolved against the GLOBAL table).</w:t>
      </w:r>
      <w:r>
        <w:t xml:space="preserve"> </w:t>
      </w:r>
      <w:r>
        <w:t xml:space="preserve">This is the single most consequential POC finding — it’s the architectural</w:t>
      </w:r>
      <w:r>
        <w:t xml:space="preserve"> </w:t>
      </w:r>
      <w:r>
        <w:t xml:space="preserve">basis for everything</w:t>
      </w:r>
      <w:r>
        <w:t xml:space="preserve"> </w:t>
      </w:r>
      <w:r>
        <w:rPr>
          <w:rStyle w:val="VerbatimChar"/>
        </w:rPr>
        <w:t xml:space="preserve">graph_engine.py</w:t>
      </w:r>
      <w:r>
        <w:t xml:space="preserve"> </w:t>
      </w:r>
      <w:r>
        <w:t xml:space="preserve">does.</w:t>
      </w:r>
    </w:p>
    <w:p>
      <w:r>
        <w:pict>
          <v:rect style="width:0;height:1.5pt" o:hralign="center" o:hrstd="t" o:hr="t"/>
        </w:pict>
      </w:r>
    </w:p>
    <w:bookmarkEnd w:id="26"/>
    <w:bookmarkStart w:id="27" w:name="test-case-2-multi-repo-run-d-003"/>
    <w:p>
      <w:pPr>
        <w:pStyle w:val="Heading2"/>
      </w:pPr>
      <w:r>
        <w:t xml:space="preserve">5. Test Case 2 — Multi-Repo Run (→ D-003)</w:t>
      </w:r>
    </w:p>
    <w:p>
      <w:pPr>
        <w:pStyle w:val="FirstParagraph"/>
      </w:pPr>
      <w:r>
        <w:rPr>
          <w:bCs/>
          <w:b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repository_cognition/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repository_graph/</w:t>
      </w:r>
      <w:r>
        <w:t xml:space="preserve"> </w:t>
      </w:r>
      <w:r>
        <w:t xml:space="preserve">(the POC itself),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— 4 directories.</w:t>
      </w:r>
    </w:p>
    <w:p>
      <w:pPr>
        <w:pStyle w:val="BodyText"/>
      </w:pPr>
      <w:r>
        <w:rPr>
          <w:bCs/>
          <w:b/>
        </w:rPr>
        <w:t xml:space="preserve">Result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repository_graph/</w:t>
      </w:r>
      <w:r>
        <w:t xml:space="preserve">: 19 occurrences of</w:t>
      </w:r>
      <w:r>
        <w:t xml:space="preserve"> </w:t>
      </w:r>
      <w:r>
        <w:rPr>
          <w:rStyle w:val="VerbatimChar"/>
        </w:rPr>
        <w:t xml:space="preserve">self.generic_visit(...)</w:t>
      </w:r>
      <w:r>
        <w:t xml:space="preserve"> </w:t>
      </w:r>
      <w:r>
        <w:t xml:space="preserve">flagged as</w:t>
      </w:r>
      <w:r>
        <w:t xml:space="preserve"> </w:t>
      </w:r>
      <w:r>
        <w:rPr>
          <w:rStyle w:val="VerbatimChar"/>
        </w:rPr>
        <w:t xml:space="preserve">self_method_not_found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generic_visit</w:t>
      </w:r>
      <w:r>
        <w:t xml:space="preserve"> </w:t>
      </w:r>
      <w:r>
        <w:t xml:space="preserve">is inherited from</w:t>
      </w:r>
      <w:r>
        <w:t xml:space="preserve"> </w:t>
      </w:r>
      <w:r>
        <w:rPr>
          <w:rStyle w:val="VerbatimChar"/>
        </w:rPr>
        <w:t xml:space="preserve">ast.NodeVisitor</w:t>
      </w:r>
      <w:r>
        <w:t xml:space="preserve"> </w:t>
      </w:r>
      <w:r>
        <w:t xml:space="preserve">(stdlib), not defined</w:t>
      </w:r>
      <w:r>
        <w:t xml:space="preserve"> </w:t>
      </w:r>
      <w:r>
        <w:t xml:space="preserve">in any local class.</w:t>
      </w:r>
    </w:p>
    <w:p>
      <w:pPr>
        <w:pStyle w:val="BodyText"/>
      </w:pPr>
      <w:r>
        <w:rPr>
          <w:bCs/>
          <w:b/>
        </w:rPr>
        <w:t xml:space="preserve">Result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ai/</w:t>
      </w:r>
      <w:r>
        <w:t xml:space="preserve">: 1 occurrence of</w:t>
      </w:r>
      <w:r>
        <w:t xml:space="preserve"> </w:t>
      </w:r>
      <w:r>
        <w:rPr>
          <w:rStyle w:val="VerbatimChar"/>
        </w:rPr>
        <w:t xml:space="preserve">Exception(...)</w:t>
      </w:r>
      <w:r>
        <w:t xml:space="preserve"> </w:t>
      </w:r>
      <w:r>
        <w:t xml:space="preserve">— a builtin exception</w:t>
      </w:r>
      <w:r>
        <w:t xml:space="preserve"> </w:t>
      </w:r>
      <w:r>
        <w:t xml:space="preserve">type, missing from the builtins set (same category as Test Case 1’s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/</w:t>
      </w:r>
      <w:r>
        <w:rPr>
          <w:rStyle w:val="VerbatimChar"/>
        </w:rPr>
        <w:t xml:space="preserve">any</w:t>
      </w:r>
      <w:r>
        <w:t xml:space="preserve">/</w:t>
      </w:r>
      <w:r>
        <w:rPr>
          <w:rStyle w:val="VerbatimChar"/>
        </w:rPr>
        <w:t xml:space="preserve">next</w:t>
      </w:r>
      <w:r>
        <w:t xml:space="preserve">/</w:t>
      </w:r>
      <w:r>
        <w:rPr>
          <w:rStyle w:val="VerbatimChar"/>
        </w:rPr>
        <w:t xml:space="preserve">iter</w:t>
      </w:r>
      <w:r>
        <w:t xml:space="preserve">, but for exception types specifically).</w:t>
      </w:r>
    </w:p>
    <w:p>
      <w:pPr>
        <w:pStyle w:val="BodyText"/>
      </w:pPr>
      <w:r>
        <w:rPr>
          <w:bCs/>
          <w:b/>
        </w:rPr>
        <w:t xml:space="preserve">Also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ai/</w:t>
      </w:r>
      <w:r>
        <w:t xml:space="preserve">: 20 of 24</w:t>
      </w:r>
      <w:r>
        <w:t xml:space="preserve"> </w:t>
      </w:r>
      <w:r>
        <w:rPr>
          <w:rStyle w:val="VerbatimChar"/>
        </w:rPr>
        <w:t xml:space="preserve">name_call_unresolved</w:t>
      </w:r>
      <w:r>
        <w:t xml:space="preserve"> </w:t>
      </w:r>
      <w:r>
        <w:t xml:space="preserve">were dataclass-style</w:t>
      </w:r>
      <w:r>
        <w:t xml:space="preserve"> </w:t>
      </w:r>
      <w:r>
        <w:t xml:space="preserve">constructor names (</w:t>
      </w:r>
      <w:r>
        <w:rPr>
          <w:rStyle w:val="VerbatimChar"/>
        </w:rPr>
        <w:t xml:space="preserve">PipelineResult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RiskDecision</w:t>
      </w:r>
      <w:r>
        <w:t xml:space="preserve">) — NOT</w:t>
      </w:r>
      <w:r>
        <w:t xml:space="preserve"> </w:t>
      </w:r>
      <w:r>
        <w:t xml:space="preserve">investigated further at the time, since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was frozen V1/V2 code, out of</w:t>
      </w:r>
      <w:r>
        <w:t xml:space="preserve"> </w:t>
      </w:r>
      <w:r>
        <w:t xml:space="preserve">scope for Module 2. Documented as an open observation, not chased.</w:t>
      </w:r>
    </w:p>
    <w:p>
      <w:r>
        <w:pict>
          <v:rect style="width:0;height:1.5pt" o:hralign="center" o:hrstd="t" o:hr="t"/>
        </w:pict>
      </w:r>
    </w:p>
    <w:bookmarkEnd w:id="27"/>
    <w:bookmarkStart w:id="28" w:name="X532a4f99425ff203f221084d5239a85dd112b20"/>
    <w:p>
      <w:pPr>
        <w:pStyle w:val="Heading2"/>
      </w:pPr>
      <w:r>
        <w:t xml:space="preserve">6. From POC Findings to Production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POC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Per-file Pass2 can’t resolve cross-module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D-001</w:t>
            </w:r>
            <w:r>
              <w:t xml:space="preserve">: two-stage GLOBAL build (Stage A across all files, then Stage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builtins (</w:t>
            </w:r>
            <w:r>
              <w:rPr>
                <w:rStyle w:val="VerbatimChar"/>
              </w:rPr>
              <w:t xml:space="preserve">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D-002/D-003</w:t>
            </w:r>
            <w:r>
              <w:t xml:space="preserve">: expanded</w:t>
            </w:r>
            <w:r>
              <w:t xml:space="preserve"> </w:t>
            </w:r>
            <w:r>
              <w:rPr>
                <w:rStyle w:val="VerbatimChar"/>
              </w:rPr>
              <w:t xml:space="preserve">BUILTINS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Same-module class constructor unresolved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D-002</w:t>
            </w:r>
            <w:r>
              <w:t xml:space="preserve">: same-module class lookup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Path(...)</w:t>
            </w:r>
            <w:r>
              <w:t xml:space="preserve">/</w:t>
            </w:r>
            <w:r>
              <w:rPr>
                <w:rStyle w:val="VerbatimChar"/>
              </w:rPr>
              <w:t xml:space="preserve">defaultdict(...)</w:t>
            </w:r>
            <w:r>
              <w:t xml:space="preserve"> </w:t>
            </w:r>
            <w:r>
              <w:t xml:space="preserve">uncategorized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D-002</w:t>
            </w:r>
            <w:r>
              <w:t xml:space="preserve">: new</w:t>
            </w:r>
            <w:r>
              <w:t xml:space="preserve"> </w:t>
            </w:r>
            <w:r>
              <w:rPr>
                <w:rStyle w:val="VerbatimChar"/>
              </w:rPr>
              <w:t xml:space="preserve">external_constructor_call</w:t>
            </w:r>
            <w:r>
              <w:t xml:space="preserve"> </w:t>
            </w: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self.generic_visit(...)</w:t>
            </w:r>
            <w:r>
              <w:t xml:space="preserve"> </w:t>
            </w:r>
            <w:r>
              <w:t xml:space="preserve">unresolved (ast.NodeVisitor)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D-003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STDLIB_INHERITED_METHODS</w:t>
            </w:r>
            <w:r>
              <w:t xml:space="preserve"> </w:t>
            </w:r>
            <w:r>
              <w:t xml:space="preserve">whitelist →</w:t>
            </w:r>
            <w:r>
              <w:t xml:space="preserve"> </w:t>
            </w:r>
            <w:r>
              <w:rPr>
                <w:rStyle w:val="VerbatimChar"/>
              </w:rPr>
              <w:t xml:space="preserve">external_inherited_call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~85% noise = attribute calls on local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as out-of-scope from the start; later partially addressed by Gap 2 (local-scope type tracking for literals/constructors only)</w:t>
            </w:r>
          </w:p>
        </w:tc>
      </w:tr>
    </w:tbl>
    <w:p>
      <w:pPr>
        <w:pStyle w:val="BodyText"/>
      </w:pPr>
      <w:r>
        <w:t xml:space="preserve">The POC was NOT thrown away as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Pass1SymbolCollector</w:t>
      </w:r>
      <w:r>
        <w:t xml:space="preserve"> </w:t>
      </w:r>
      <w:r>
        <w:t xml:space="preserve">logic</w:t>
      </w:r>
      <w:r>
        <w:t xml:space="preserve"> </w:t>
      </w:r>
      <w:r>
        <w:t xml:space="preserve">(qualified names, scope tracking) is structurally the ancestor of</w:t>
      </w:r>
      <w:r>
        <w:t xml:space="preserve"> </w:t>
      </w:r>
      <w:r>
        <w:rPr>
          <w:rStyle w:val="VerbatimChar"/>
        </w:rPr>
        <w:t xml:space="preserve">function_graph.py</w:t>
      </w:r>
      <w:r>
        <w:t xml:space="preserve">/</w:t>
      </w:r>
      <w:r>
        <w:rPr>
          <w:rStyle w:val="VerbatimChar"/>
        </w:rPr>
        <w:t xml:space="preserve">class_graph.py</w:t>
      </w:r>
      <w:r>
        <w:t xml:space="preserve">’s Stage A logic. What changed was the</w:t>
      </w:r>
      <w:r>
        <w:t xml:space="preserve"> </w:t>
      </w:r>
      <w:r>
        <w:t xml:space="preserve">ORCHESTRATION: Pass1+Pass2 per file → Stage A (all files) + Stage B (all</w:t>
      </w:r>
      <w:r>
        <w:t xml:space="preserve"> </w:t>
      </w:r>
      <w:r>
        <w:t xml:space="preserve">files), per D-001.</w:t>
      </w:r>
    </w:p>
    <w:p>
      <w:r>
        <w:pict>
          <v:rect style="width:0;height:1.5pt" o:hralign="center" o:hrstd="t" o:hr="t"/>
        </w:pict>
      </w:r>
    </w:p>
    <w:bookmarkEnd w:id="28"/>
    <w:bookmarkStart w:id="29" w:name="status"/>
    <w:p>
      <w:pPr>
        <w:pStyle w:val="Heading2"/>
      </w:pPr>
      <w:r>
        <w:t xml:space="preserve">7. Status</w:t>
      </w:r>
    </w:p>
    <w:p>
      <w:pPr>
        <w:pStyle w:val="FirstParagraph"/>
      </w:pPr>
      <w:r>
        <w:rPr>
          <w:rStyle w:val="VerbatimChar"/>
        </w:rPr>
        <w:t xml:space="preserve">graph_engine_poc.py</w:t>
      </w:r>
      <w:r>
        <w:t xml:space="preserve"> </w:t>
      </w:r>
      <w:r>
        <w:t xml:space="preserve">is retained in</w:t>
      </w:r>
      <w:r>
        <w:t xml:space="preserve"> </w:t>
      </w:r>
      <w:r>
        <w:rPr>
          <w:rStyle w:val="VerbatimChar"/>
        </w:rPr>
        <w:t xml:space="preserve">v3/repository_graph/poc/</w:t>
      </w:r>
      <w:r>
        <w:t xml:space="preserve"> </w:t>
      </w:r>
      <w:r>
        <w:t xml:space="preserve">for</w:t>
      </w:r>
      <w:r>
        <w:t xml:space="preserve"> </w:t>
      </w:r>
      <w:r>
        <w:t xml:space="preserve">historical reference — it documents the reasoning trail from</w:t>
      </w:r>
      <w:r>
        <w:t xml:space="preserve"> </w:t>
      </w:r>
      <w:r>
        <w:t xml:space="preserve">“</w:t>
      </w:r>
      <w:r>
        <w:t xml:space="preserve">first AST</w:t>
      </w:r>
      <w:r>
        <w:t xml:space="preserve"> </w:t>
      </w:r>
      <w:r>
        <w:t xml:space="preserve">experiment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 validated 7-decision production engine.</w:t>
      </w:r>
      <w:r>
        <w:t xml:space="preserve">”</w:t>
      </w:r>
      <w:r>
        <w:t xml:space="preserve"> </w:t>
      </w:r>
      <w:r>
        <w:t xml:space="preserve">It is not</w:t>
      </w:r>
      <w:r>
        <w:t xml:space="preserve"> </w:t>
      </w:r>
      <w:r>
        <w:t xml:space="preserve">imported by, or part of, the production pipeline (</w:t>
      </w:r>
      <w:r>
        <w:rPr>
          <w:rStyle w:val="VerbatimChar"/>
        </w:rPr>
        <w:t xml:space="preserve">graph_engine.py</w:t>
      </w:r>
      <w:r>
        <w:t xml:space="preserve"> </w:t>
      </w:r>
      <w:r>
        <w:t xml:space="preserve">and its</w:t>
      </w:r>
      <w:r>
        <w:t xml:space="preserve"> </w:t>
      </w:r>
      <w:r>
        <w:t xml:space="preserve">6 graph modules), and is not covered by the 31-test suite.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CodeTruth Agent V3 — Module 2 — Repository Graph Engine</w:t>
      </w:r>
      <w:r>
        <w:t xml:space="preserve"> </w:t>
      </w:r>
      <w:r>
        <w:rPr>
          <w:iCs/>
          <w:i/>
        </w:rPr>
        <w:t xml:space="preserve">github.com/Zeeshan78699/CodeTruthAgent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2026-06-15T14:59:25Z</dcterms:created>
  <dcterms:modified xsi:type="dcterms:W3CDTF">2026-06-15T14:59:25Z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