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3FA4" w14:textId="77777777" w:rsidR="00AE05BE" w:rsidRDefault="00000000">
      <w:pPr>
        <w:pStyle w:val="Heading1"/>
      </w:pPr>
      <w:bookmarkStart w:id="0" w:name="module-2-questions-answers"/>
      <w:r>
        <w:t>Module 2 — Questions &amp; Answers</w:t>
      </w:r>
    </w:p>
    <w:p w14:paraId="03E436DF" w14:textId="77777777" w:rsidR="00AE05BE" w:rsidRDefault="00000000">
      <w:pPr>
        <w:pStyle w:val="FirstParagraph"/>
      </w:pPr>
      <w:r>
        <w:rPr>
          <w:b/>
          <w:bCs/>
        </w:rPr>
        <w:t>CodeTruth Agent V3 — Module 2 — Repository Graph Engine</w:t>
      </w:r>
    </w:p>
    <w:p w14:paraId="6519B6A4" w14:textId="77777777" w:rsidR="00AE05BE" w:rsidRDefault="00000000">
      <w:r>
        <w:pict w14:anchorId="5BE2CCFD">
          <v:rect id="_x0000_i1025" style="width:0;height:1.5pt" o:hralign="center" o:hrstd="t" o:hr="t"/>
        </w:pict>
      </w:r>
    </w:p>
    <w:p w14:paraId="2C6E2785" w14:textId="77777777" w:rsidR="00660B18" w:rsidRDefault="00000000">
      <w:pPr>
        <w:pStyle w:val="FirstParagraph"/>
      </w:pPr>
      <w:r>
        <w:rPr>
          <w:b/>
          <w:bCs/>
        </w:rPr>
        <w:t>Q: What does Module 2 actually produce?</w:t>
      </w:r>
      <w:r>
        <w:t xml:space="preserve"> </w:t>
      </w:r>
    </w:p>
    <w:p w14:paraId="2680A32C" w14:textId="54D28CBE" w:rsidR="00AE05BE" w:rsidRDefault="00000000">
      <w:pPr>
        <w:pStyle w:val="FirstParagraph"/>
      </w:pPr>
      <w:r>
        <w:t>Six graphs describing a repository’s code structure: which functions and classes exist (</w:t>
      </w:r>
      <w:r>
        <w:rPr>
          <w:rStyle w:val="VerbatimChar"/>
        </w:rPr>
        <w:t>function_graph</w:t>
      </w:r>
      <w:r>
        <w:t xml:space="preserve">, </w:t>
      </w:r>
      <w:r>
        <w:rPr>
          <w:rStyle w:val="VerbatimChar"/>
        </w:rPr>
        <w:t>class_graph</w:t>
      </w:r>
      <w:r>
        <w:t>), how files/packages relate (</w:t>
      </w:r>
      <w:r>
        <w:rPr>
          <w:rStyle w:val="VerbatimChar"/>
        </w:rPr>
        <w:t>module_graph</w:t>
      </w:r>
      <w:r>
        <w:t>), what each file imports internally (</w:t>
      </w:r>
      <w:r>
        <w:rPr>
          <w:rStyle w:val="VerbatimChar"/>
        </w:rPr>
        <w:t>import_graph</w:t>
      </w:r>
      <w:r>
        <w:t>) and externally (</w:t>
      </w:r>
      <w:r>
        <w:rPr>
          <w:rStyle w:val="VerbatimChar"/>
        </w:rPr>
        <w:t>dependency_graph</w:t>
      </w:r>
      <w:r>
        <w:t>), and which functions/methods call which (</w:t>
      </w:r>
      <w:r>
        <w:rPr>
          <w:rStyle w:val="VerbatimChar"/>
        </w:rPr>
        <w:t>call_graph</w:t>
      </w:r>
      <w:r>
        <w:t xml:space="preserve">). Plus an honest </w:t>
      </w:r>
      <w:r>
        <w:rPr>
          <w:rStyle w:val="VerbatimChar"/>
        </w:rPr>
        <w:t>unresolved</w:t>
      </w:r>
      <w:r>
        <w:t xml:space="preserve"> log for anything it couldn’t determine.</w:t>
      </w:r>
    </w:p>
    <w:p w14:paraId="21DEF81C" w14:textId="77777777" w:rsidR="00660B18" w:rsidRDefault="00000000">
      <w:pPr>
        <w:pStyle w:val="BodyText"/>
      </w:pPr>
      <w:r>
        <w:rPr>
          <w:b/>
          <w:bCs/>
        </w:rPr>
        <w:t>Q: How is this different from just running a Python AST parser?</w:t>
      </w:r>
      <w:r>
        <w:t xml:space="preserve"> </w:t>
      </w:r>
    </w:p>
    <w:p w14:paraId="3000908C" w14:textId="18EEF2A2" w:rsidR="00AE05BE" w:rsidRDefault="00000000">
      <w:pPr>
        <w:pStyle w:val="BodyText"/>
      </w:pPr>
      <w:r>
        <w:t xml:space="preserve">A raw AST only sees one file at a time. Module 2’s two-stage build (D-001) first catalogs every function/class across the WHOLE repo (Stage A), then resolves calls against that global table (Stage B) - so </w:t>
      </w:r>
      <w:r>
        <w:rPr>
          <w:rStyle w:val="VerbatimChar"/>
        </w:rPr>
        <w:t>helper()</w:t>
      </w:r>
      <w:r>
        <w:t xml:space="preserve"> after </w:t>
      </w:r>
      <w:r>
        <w:rPr>
          <w:rStyle w:val="VerbatimChar"/>
        </w:rPr>
        <w:t>from pkg.utils import helper</w:t>
      </w:r>
      <w:r>
        <w:t xml:space="preserve"> correctly points to </w:t>
      </w:r>
      <w:r>
        <w:rPr>
          <w:rStyle w:val="VerbatimChar"/>
        </w:rPr>
        <w:t>pkg.utils.helper</w:t>
      </w:r>
      <w:r>
        <w:t>, not “unresolved.”</w:t>
      </w:r>
    </w:p>
    <w:p w14:paraId="33B109F7" w14:textId="77777777" w:rsidR="00660B18" w:rsidRDefault="00000000">
      <w:pPr>
        <w:pStyle w:val="BodyText"/>
      </w:pPr>
      <w:r>
        <w:rPr>
          <w:b/>
          <w:bCs/>
        </w:rPr>
        <w:t>Q: What’s the “resolved %” number, and why is it often 15-40%, not 90%+?</w:t>
      </w:r>
      <w:r>
        <w:t xml:space="preserve"> </w:t>
      </w:r>
    </w:p>
    <w:p w14:paraId="20B6223A" w14:textId="01E11A0D" w:rsidR="00AE05BE" w:rsidRDefault="00000000">
      <w:pPr>
        <w:pStyle w:val="BodyText"/>
      </w:pPr>
      <w:r>
        <w:t xml:space="preserve">It’s resolved-calls / (resolved + unresolved). The majority of “unresolved” is </w:t>
      </w:r>
      <w:r>
        <w:rPr>
          <w:rStyle w:val="VerbatimChar"/>
        </w:rPr>
        <w:t>attribute_call</w:t>
      </w:r>
      <w:r>
        <w:t xml:space="preserve"> - method calls on local variables whose type isn’t statically known (</w:t>
      </w:r>
      <w:r>
        <w:rPr>
          <w:rStyle w:val="VerbatimChar"/>
        </w:rPr>
        <w:t>data.process()</w:t>
      </w:r>
      <w:r>
        <w:t xml:space="preserve">). This requires full variable type-inference, a substantially larger feature deliberately out of scope for Module 2’s core (see </w:t>
      </w:r>
      <w:r>
        <w:rPr>
          <w:rStyle w:val="VerbatimChar"/>
        </w:rPr>
        <w:t>MODULE2_DOCUMENTATION.md</w:t>
      </w:r>
      <w:r>
        <w:t xml:space="preserve"> Section 8.1). The </w:t>
      </w:r>
      <w:r>
        <w:rPr>
          <w:i/>
          <w:iCs/>
        </w:rPr>
        <w:t>absolute</w:t>
      </w:r>
      <w:r>
        <w:t xml:space="preserve"> resolved count (1,005,321 across 69 repos) is the more meaningful metric - it more than doubled through D-004 through D-007.</w:t>
      </w:r>
    </w:p>
    <w:p w14:paraId="5F88B3B1" w14:textId="77777777" w:rsidR="00660B18" w:rsidRDefault="00000000">
      <w:pPr>
        <w:pStyle w:val="BodyText"/>
      </w:pPr>
      <w:r>
        <w:rPr>
          <w:b/>
          <w:bCs/>
        </w:rPr>
        <w:t>Q: Does Module 2 ever guess?</w:t>
      </w:r>
      <w:r>
        <w:t xml:space="preserve"> </w:t>
      </w:r>
    </w:p>
    <w:p w14:paraId="4F96B9A9" w14:textId="77777777" w:rsidR="00660B18" w:rsidRDefault="00000000">
      <w:pPr>
        <w:pStyle w:val="BodyText"/>
      </w:pPr>
      <w:r>
        <w:t xml:space="preserve">No. Anything it can’t prove is logged in </w:t>
      </w:r>
      <w:r>
        <w:rPr>
          <w:rStyle w:val="VerbatimChar"/>
        </w:rPr>
        <w:t>unresolved</w:t>
      </w:r>
      <w:r>
        <w:t xml:space="preserve"> with the file, line number, and a reason - never turned into a graph edge. </w:t>
      </w:r>
    </w:p>
    <w:p w14:paraId="064BDCF9" w14:textId="1A627E5F" w:rsidR="00AE05BE" w:rsidRDefault="00000000">
      <w:pPr>
        <w:pStyle w:val="BodyText"/>
      </w:pPr>
      <w:r>
        <w:t>This is the “Truth Boundary” - same honesty principle as Module 1’s “No Framework Detected.”</w:t>
      </w:r>
    </w:p>
    <w:p w14:paraId="6BC27E29" w14:textId="77777777" w:rsidR="00660B18" w:rsidRDefault="00000000">
      <w:pPr>
        <w:pStyle w:val="BodyText"/>
      </w:pPr>
      <w:r>
        <w:rPr>
          <w:b/>
          <w:bCs/>
        </w:rPr>
        <w:t>Q: What happens on a non-Python repo (e.g. a pure JavaScript project)?</w:t>
      </w:r>
      <w:r>
        <w:t xml:space="preserve"> </w:t>
      </w:r>
    </w:p>
    <w:p w14:paraId="7880E667" w14:textId="77777777" w:rsidR="00660B18" w:rsidRDefault="00000000">
      <w:pPr>
        <w:pStyle w:val="BodyText"/>
      </w:pPr>
      <w:r>
        <w:t xml:space="preserve">Module 2’s Python core finds 0 </w:t>
      </w:r>
      <w:r>
        <w:rPr>
          <w:rStyle w:val="VerbatimChar"/>
        </w:rPr>
        <w:t>.py</w:t>
      </w:r>
      <w:r>
        <w:t xml:space="preserve"> files and the governance gate returns BLOCKED - correct, not an error (verified on </w:t>
      </w:r>
      <w:r>
        <w:rPr>
          <w:rStyle w:val="VerbatimChar"/>
        </w:rPr>
        <w:t>nginx</w:t>
      </w:r>
      <w:r>
        <w:t xml:space="preserve">, </w:t>
      </w:r>
      <w:r>
        <w:rPr>
          <w:rStyle w:val="VerbatimChar"/>
        </w:rPr>
        <w:t>react</w:t>
      </w:r>
      <w:r>
        <w:t xml:space="preserve">, </w:t>
      </w:r>
      <w:r>
        <w:rPr>
          <w:rStyle w:val="VerbatimChar"/>
        </w:rPr>
        <w:t>spring-boot</w:t>
      </w:r>
      <w:r>
        <w:t xml:space="preserve">, </w:t>
      </w:r>
      <w:r>
        <w:rPr>
          <w:rStyle w:val="VerbatimChar"/>
        </w:rPr>
        <w:t>ui5-webcomponents</w:t>
      </w:r>
      <w:r>
        <w:t xml:space="preserve"> in the 69-repo set). </w:t>
      </w:r>
    </w:p>
    <w:p w14:paraId="2768DE07" w14:textId="1F6ECB7B" w:rsidR="00AE05BE" w:rsidRDefault="00000000">
      <w:pPr>
        <w:pStyle w:val="BodyText"/>
      </w:pPr>
      <w:r>
        <w:t xml:space="preserve">The </w:t>
      </w:r>
      <w:proofErr w:type="spellStart"/>
      <w:r>
        <w:rPr>
          <w:rStyle w:val="VerbatimChar"/>
        </w:rPr>
        <w:t>language_composition</w:t>
      </w:r>
      <w:proofErr w:type="spellEnd"/>
      <w:r>
        <w:t xml:space="preserve"> field (additive) still reports how many JS/Java/C++ files exist, and - if those adapters are used - can produce graphs for those languages too (see multi-language scaffold).</w:t>
      </w:r>
    </w:p>
    <w:p w14:paraId="0B188F6A" w14:textId="77777777" w:rsidR="00660B18" w:rsidRDefault="00000000">
      <w:pPr>
        <w:pStyle w:val="BodyText"/>
      </w:pPr>
      <w:r>
        <w:rPr>
          <w:b/>
          <w:bCs/>
        </w:rPr>
        <w:t>Q: Is the multi-language support “done”?</w:t>
      </w:r>
      <w:r>
        <w:t xml:space="preserve"> </w:t>
      </w:r>
    </w:p>
    <w:p w14:paraId="6B957FCD" w14:textId="77777777" w:rsidR="00ED5C19" w:rsidRPr="00ED5C19" w:rsidRDefault="00ED5C19" w:rsidP="00ED5C19">
      <w:pPr>
        <w:pStyle w:val="BodyText"/>
        <w:rPr>
          <w:lang w:val="en-AE"/>
        </w:rPr>
      </w:pPr>
      <w:r w:rsidRPr="00ED5C19">
        <w:rPr>
          <w:b/>
          <w:bCs/>
          <w:lang w:val="en-AE"/>
        </w:rPr>
        <w:lastRenderedPageBreak/>
        <w:t>A:</w:t>
      </w:r>
      <w:r w:rsidRPr="00ED5C19">
        <w:rPr>
          <w:lang w:val="en-AE"/>
        </w:rPr>
        <w:t xml:space="preserve"> No. It is an early multi-language scaffold with working first implementations for Java, JavaScript/TypeScript, and C/C++, each validated on real repositories with 0 crashes. Go and Rust currently exist as registered stubs.</w:t>
      </w:r>
    </w:p>
    <w:p w14:paraId="6154C100" w14:textId="77777777" w:rsidR="00ED5C19" w:rsidRPr="00ED5C19" w:rsidRDefault="00ED5C19" w:rsidP="00ED5C19">
      <w:pPr>
        <w:pStyle w:val="BodyText"/>
        <w:rPr>
          <w:lang w:val="en-AE"/>
        </w:rPr>
      </w:pPr>
      <w:r w:rsidRPr="00ED5C19">
        <w:rPr>
          <w:lang w:val="en-AE"/>
        </w:rPr>
        <w:t>Java and C/C++ are roughly at the maturity level Python was at before D-001 (primarily same-file extraction and resolution). JavaScript is slightly more mature because it includes relative-import cross-file resolution in addition to extraction.</w:t>
      </w:r>
    </w:p>
    <w:p w14:paraId="0B7CFBA3" w14:textId="77777777" w:rsidR="00ED5C19" w:rsidRPr="00ED5C19" w:rsidRDefault="00ED5C19" w:rsidP="00ED5C19">
      <w:pPr>
        <w:pStyle w:val="BodyText"/>
        <w:rPr>
          <w:lang w:val="en-AE"/>
        </w:rPr>
      </w:pPr>
      <w:r w:rsidRPr="00ED5C19">
        <w:rPr>
          <w:lang w:val="en-AE"/>
        </w:rPr>
        <w:t>All three remain significantly less mature than the frozen Python core, which includes D-001 through D-007 capabilities such as global symbol-table resolution, inheritance resolution, relative-import resolution, nested-function resolution, and advanced call-resolution rules.</w:t>
      </w:r>
    </w:p>
    <w:p w14:paraId="54CE5F80" w14:textId="77777777" w:rsidR="00ED5C19" w:rsidRPr="00ED5C19" w:rsidRDefault="00ED5C19" w:rsidP="00ED5C19">
      <w:pPr>
        <w:pStyle w:val="BodyText"/>
        <w:rPr>
          <w:lang w:val="en-AE"/>
        </w:rPr>
      </w:pPr>
      <w:r w:rsidRPr="00ED5C19">
        <w:rPr>
          <w:lang w:val="en-AE"/>
        </w:rPr>
        <w:t xml:space="preserve">This multi-language work is explicitly </w:t>
      </w:r>
      <w:r w:rsidRPr="00ED5C19">
        <w:rPr>
          <w:b/>
          <w:bCs/>
          <w:lang w:val="en-AE"/>
        </w:rPr>
        <w:t>not part of Module 2's original V3-004 to V3-009 scope</w:t>
      </w:r>
      <w:r w:rsidRPr="00ED5C19">
        <w:rPr>
          <w:lang w:val="en-AE"/>
        </w:rPr>
        <w:t xml:space="preserve">. It is a validated foundation and extension scaffold for a future </w:t>
      </w:r>
      <w:r w:rsidRPr="00ED5C19">
        <w:rPr>
          <w:b/>
          <w:bCs/>
          <w:lang w:val="en-AE"/>
        </w:rPr>
        <w:t>Multi-Language Maturity Module</w:t>
      </w:r>
      <w:r w:rsidRPr="00ED5C19">
        <w:rPr>
          <w:lang w:val="en-AE"/>
        </w:rPr>
        <w:t xml:space="preserve">. </w:t>
      </w:r>
    </w:p>
    <w:p w14:paraId="7553E00F" w14:textId="77777777" w:rsidR="00660B18" w:rsidRDefault="00000000">
      <w:pPr>
        <w:pStyle w:val="BodyText"/>
      </w:pPr>
      <w:r>
        <w:rPr>
          <w:b/>
          <w:bCs/>
        </w:rPr>
        <w:t>Q: What’s D-008 and why wasn’t it fixed?</w:t>
      </w:r>
      <w:r>
        <w:t xml:space="preserve"> </w:t>
      </w:r>
    </w:p>
    <w:p w14:paraId="5CBACD35" w14:textId="77777777" w:rsidR="00660B18" w:rsidRDefault="00000000">
      <w:pPr>
        <w:pStyle w:val="BodyText"/>
      </w:pPr>
      <w:r>
        <w:t>Some large frameworks (e.g. </w:t>
      </w:r>
      <w:proofErr w:type="spellStart"/>
      <w:r>
        <w:rPr>
          <w:rStyle w:val="VerbatimChar"/>
        </w:rPr>
        <w:t>ccxt</w:t>
      </w:r>
      <w:proofErr w:type="spellEnd"/>
      <w:r>
        <w:t>) have their importable package root in a subdirectory of the cloned repo, causing module-name/import-path mismatches that D-007 (relative imports) didn’t fix.</w:t>
      </w:r>
    </w:p>
    <w:p w14:paraId="7AF086A8" w14:textId="055F46B8" w:rsidR="00AE05BE" w:rsidRDefault="00000000">
      <w:pPr>
        <w:pStyle w:val="BodyText"/>
      </w:pPr>
      <w:r>
        <w:t>Root-causing this requires per-repo package-root detection - a different, larger investigation. Documented as an open item rather than rushed.</w:t>
      </w:r>
    </w:p>
    <w:p w14:paraId="786AC2F4" w14:textId="77777777" w:rsidR="00AE05BE" w:rsidRDefault="00000000">
      <w:pPr>
        <w:pStyle w:val="BodyText"/>
      </w:pPr>
      <w:r>
        <w:rPr>
          <w:b/>
          <w:bCs/>
        </w:rPr>
        <w:t>Q: How do I run it?</w:t>
      </w:r>
    </w:p>
    <w:p w14:paraId="32C60872" w14:textId="77777777" w:rsidR="00AE05BE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v3.repository_graph.graph_engine </w:t>
      </w:r>
      <w:r>
        <w:rPr>
          <w:rStyle w:val="ImportTok"/>
        </w:rPr>
        <w:t>import</w:t>
      </w:r>
      <w:r>
        <w:rPr>
          <w:rStyle w:val="NormalTok"/>
        </w:rPr>
        <w:t xml:space="preserve"> build_repository_graph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>=</w:t>
      </w:r>
      <w:r>
        <w:rPr>
          <w:rStyle w:val="NormalTok"/>
        </w:rPr>
        <w:t xml:space="preserve"> build_repository_graph(</w:t>
      </w:r>
      <w:r>
        <w:rPr>
          <w:rStyle w:val="StringTok"/>
        </w:rPr>
        <w:t>"/path/to/repo"</w:t>
      </w:r>
      <w:r>
        <w:rPr>
          <w:rStyle w:val="NormalTok"/>
        </w:rPr>
        <w:t>)</w:t>
      </w:r>
    </w:p>
    <w:p w14:paraId="723ED65A" w14:textId="77777777" w:rsidR="00AE05BE" w:rsidRDefault="00000000">
      <w:pPr>
        <w:pStyle w:val="FirstParagraph"/>
      </w:pPr>
      <w:r>
        <w:t xml:space="preserve">See </w:t>
      </w:r>
      <w:r>
        <w:rPr>
          <w:rStyle w:val="VerbatimChar"/>
        </w:rPr>
        <w:t>QUICKSTART_MODULE2.md</w:t>
      </w:r>
      <w:r>
        <w:t>.</w:t>
      </w:r>
    </w:p>
    <w:p w14:paraId="3C6F35E4" w14:textId="77777777" w:rsidR="00660B18" w:rsidRDefault="00000000">
      <w:pPr>
        <w:pStyle w:val="BodyText"/>
        <w:rPr>
          <w:b/>
          <w:bCs/>
        </w:rPr>
      </w:pPr>
      <w:r>
        <w:rPr>
          <w:b/>
          <w:bCs/>
        </w:rPr>
        <w:t>Q: How was this validated?</w:t>
      </w:r>
    </w:p>
    <w:p w14:paraId="6FB22BD6" w14:textId="1173472B" w:rsidR="00AE05BE" w:rsidRDefault="00000000">
      <w:pPr>
        <w:pStyle w:val="BodyText"/>
      </w:pPr>
      <w:r>
        <w:t xml:space="preserve">69 real open-source repositories, 49,379 Python files, 0 crashes, 31/31 unit tests. Full numbers in </w:t>
      </w:r>
      <w:r>
        <w:rPr>
          <w:rStyle w:val="VerbatimChar"/>
        </w:rPr>
        <w:t>MODULE2_VALIDATION_SUMMARY.md</w:t>
      </w:r>
      <w:r>
        <w:t>.</w:t>
      </w:r>
    </w:p>
    <w:p w14:paraId="21489560" w14:textId="77777777" w:rsidR="00AE05BE" w:rsidRDefault="00000000">
      <w:r>
        <w:pict w14:anchorId="26DEDFC0">
          <v:rect id="_x0000_i1026" style="width:0;height:1.5pt" o:hralign="center" o:hrstd="t" o:hr="t"/>
        </w:pict>
      </w:r>
    </w:p>
    <w:p w14:paraId="78973540" w14:textId="77777777" w:rsidR="00AE05BE" w:rsidRDefault="00000000">
      <w:pPr>
        <w:pStyle w:val="FirstParagraph"/>
      </w:pPr>
      <w:r>
        <w:rPr>
          <w:i/>
          <w:iCs/>
        </w:rPr>
        <w:t>CodeTruth Agent V3 — Module 2 — Repository Graph Engine</w:t>
      </w:r>
      <w:r>
        <w:t xml:space="preserve"> </w:t>
      </w:r>
      <w:r>
        <w:rPr>
          <w:i/>
          <w:iCs/>
        </w:rPr>
        <w:t>github.com/Zeeshan78699/CodeTruthAgent</w:t>
      </w:r>
      <w:bookmarkEnd w:id="0"/>
    </w:p>
    <w:sectPr w:rsidR="00AE05B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C8A0E" w14:textId="77777777" w:rsidR="009C2A58" w:rsidRDefault="009C2A58">
      <w:pPr>
        <w:spacing w:after="0"/>
      </w:pPr>
      <w:r>
        <w:separator/>
      </w:r>
    </w:p>
  </w:endnote>
  <w:endnote w:type="continuationSeparator" w:id="0">
    <w:p w14:paraId="4652E451" w14:textId="77777777" w:rsidR="009C2A58" w:rsidRDefault="009C2A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A8EC8" w14:textId="77777777" w:rsidR="009C2A58" w:rsidRDefault="009C2A58">
      <w:r>
        <w:separator/>
      </w:r>
    </w:p>
  </w:footnote>
  <w:footnote w:type="continuationSeparator" w:id="0">
    <w:p w14:paraId="5C2A3924" w14:textId="77777777" w:rsidR="009C2A58" w:rsidRDefault="009C2A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2267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5107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5BE"/>
    <w:rsid w:val="00660B18"/>
    <w:rsid w:val="009C2A58"/>
    <w:rsid w:val="00AE05BE"/>
    <w:rsid w:val="00DE53A7"/>
    <w:rsid w:val="00ED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F2D6"/>
  <w15:docId w15:val="{EFBB1E98-38DF-4B57-827B-2919AF6B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zeeshan_saud@yahoo.com</cp:lastModifiedBy>
  <cp:revision>3</cp:revision>
  <dcterms:created xsi:type="dcterms:W3CDTF">2026-06-15T11:47:00Z</dcterms:created>
  <dcterms:modified xsi:type="dcterms:W3CDTF">2026-06-15T14:46:00Z</dcterms:modified>
</cp:coreProperties>
</file>