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6D7A" w14:textId="77777777" w:rsidR="001F636D" w:rsidRDefault="00000000">
      <w:pPr>
        <w:spacing w:after="40"/>
      </w:pPr>
      <w:r>
        <w:rPr>
          <w:b/>
          <w:color w:val="2C6E9B"/>
          <w:sz w:val="34"/>
        </w:rPr>
        <w:t>Can we trust the objective ~ subjective model in Experiment 4?</w:t>
      </w:r>
    </w:p>
    <w:p w14:paraId="6A109E76" w14:textId="77777777" w:rsidR="001F636D" w:rsidRDefault="00000000">
      <w:pPr>
        <w:spacing w:after="280"/>
      </w:pPr>
      <w:r>
        <w:rPr>
          <w:i/>
          <w:color w:val="555555"/>
        </w:rPr>
        <w:t>Ensemble Phenomenology of Colour — analysis note</w:t>
      </w:r>
    </w:p>
    <w:p w14:paraId="1A9BF71A" w14:textId="77777777" w:rsidR="001F636D" w:rsidRDefault="00000000">
      <w:r>
        <w:rPr>
          <w:b/>
        </w:rPr>
        <w:t xml:space="preserve">Question. </w:t>
      </w:r>
      <w:r>
        <w:t>Experiment 4 (stimulus variance, SD 3/5/7; 52 average and 51 experience participants, ~210 trials each) was analysed in both directions. The two models disagree sharply in effect size. Before we use the reverse model to test the exaggeration hypothesis, we need to know whether that disagreement reflects something about perception or something about the measure.</w:t>
      </w:r>
    </w:p>
    <w:p w14:paraId="6C6358F0" w14:textId="77777777" w:rsidR="001F636D" w:rsidRDefault="00000000">
      <w:pPr>
        <w:spacing w:after="200"/>
      </w:pPr>
      <w:r>
        <w:rPr>
          <w:b/>
        </w:rPr>
        <w:t xml:space="preserve">Short answer. </w:t>
      </w:r>
      <w:r>
        <w:t>The data are sound and both models are correctly fitted, but the reverse slope cannot carry the exaggeration claim: its near-null result is an arithmetic cancellation, not a finding. The claim is testable — and significant — in a different form, on the same data. No new data collection is needed for this question.</w:t>
      </w:r>
    </w:p>
    <w:p w14:paraId="3A57EDBE" w14:textId="77777777" w:rsidR="001F636D" w:rsidRDefault="001F636D">
      <w:pPr>
        <w:pBdr>
          <w:bottom w:val="single" w:sz="6" w:space="1" w:color="C8D2DA"/>
        </w:pBdr>
        <w:spacing w:before="160" w:after="160"/>
      </w:pPr>
    </w:p>
    <w:p w14:paraId="5A4863EB" w14:textId="77777777" w:rsidR="001F636D" w:rsidRDefault="00000000">
      <w:pPr>
        <w:pStyle w:val="1"/>
      </w:pPr>
      <w:r>
        <w:t>1. What the two models say</w:t>
      </w:r>
    </w:p>
    <w:p w14:paraId="262E1CAB" w14:textId="77777777" w:rsidR="001F636D" w:rsidRDefault="00000000">
      <w:r>
        <w:t>Both are linear mixed models with the predictor centred within participant and random intercepts and slopes by participant.</w:t>
      </w:r>
    </w:p>
    <w:p w14:paraId="520E8DFB" w14:textId="77777777" w:rsidR="001F636D" w:rsidRDefault="00000000">
      <w:r>
        <w:rPr>
          <w:b/>
        </w:rPr>
        <w:t xml:space="preserve">Forward, report ~ objective mean. </w:t>
      </w:r>
      <w:r>
        <w:t>The slope is the transfer function: 1 means the report tracks the stimulus one-to-one, below 1 means compression toward the participant’s own mean.</w:t>
      </w:r>
    </w:p>
    <w:tbl>
      <w:tblPr>
        <w:tblStyle w:val="aff2"/>
        <w:tblW w:w="9360" w:type="dxa"/>
        <w:jc w:val="center"/>
        <w:tblLayout w:type="fixed"/>
        <w:tblLook w:val="04A0" w:firstRow="1" w:lastRow="0" w:firstColumn="1" w:lastColumn="0" w:noHBand="0" w:noVBand="1"/>
      </w:tblPr>
      <w:tblGrid>
        <w:gridCol w:w="2340"/>
        <w:gridCol w:w="2340"/>
        <w:gridCol w:w="2340"/>
        <w:gridCol w:w="2340"/>
      </w:tblGrid>
      <w:tr w:rsidR="001F636D" w14:paraId="5A2C9FAF" w14:textId="77777777">
        <w:trPr>
          <w:jc w:val="center"/>
        </w:trPr>
        <w:tc>
          <w:tcPr>
            <w:tcW w:w="2340" w:type="dxa"/>
            <w:shd w:val="clear" w:color="auto" w:fill="E8EEF3"/>
          </w:tcPr>
          <w:p w14:paraId="1369C96D" w14:textId="77777777" w:rsidR="001F636D" w:rsidRDefault="001F636D">
            <w:pPr>
              <w:spacing w:before="40" w:after="40"/>
            </w:pPr>
          </w:p>
        </w:tc>
        <w:tc>
          <w:tcPr>
            <w:tcW w:w="2340" w:type="dxa"/>
            <w:shd w:val="clear" w:color="auto" w:fill="E8EEF3"/>
          </w:tcPr>
          <w:p w14:paraId="5C611C02" w14:textId="77777777" w:rsidR="001F636D" w:rsidRDefault="00000000">
            <w:pPr>
              <w:spacing w:before="40" w:after="40"/>
              <w:jc w:val="center"/>
            </w:pPr>
            <w:r>
              <w:rPr>
                <w:b/>
                <w:sz w:val="19"/>
              </w:rPr>
              <w:t>SD 3</w:t>
            </w:r>
          </w:p>
        </w:tc>
        <w:tc>
          <w:tcPr>
            <w:tcW w:w="2340" w:type="dxa"/>
            <w:shd w:val="clear" w:color="auto" w:fill="E8EEF3"/>
          </w:tcPr>
          <w:p w14:paraId="147C6886" w14:textId="77777777" w:rsidR="001F636D" w:rsidRDefault="00000000">
            <w:pPr>
              <w:spacing w:before="40" w:after="40"/>
              <w:jc w:val="center"/>
            </w:pPr>
            <w:r>
              <w:rPr>
                <w:b/>
                <w:sz w:val="19"/>
              </w:rPr>
              <w:t>SD 5</w:t>
            </w:r>
          </w:p>
        </w:tc>
        <w:tc>
          <w:tcPr>
            <w:tcW w:w="2340" w:type="dxa"/>
            <w:shd w:val="clear" w:color="auto" w:fill="E8EEF3"/>
          </w:tcPr>
          <w:p w14:paraId="03C29076" w14:textId="77777777" w:rsidR="001F636D" w:rsidRDefault="00000000">
            <w:pPr>
              <w:spacing w:before="40" w:after="40"/>
              <w:jc w:val="center"/>
            </w:pPr>
            <w:r>
              <w:rPr>
                <w:b/>
                <w:sz w:val="19"/>
              </w:rPr>
              <w:t>SD 7</w:t>
            </w:r>
          </w:p>
        </w:tc>
      </w:tr>
      <w:tr w:rsidR="001F636D" w14:paraId="500E9CC5" w14:textId="77777777">
        <w:trPr>
          <w:jc w:val="center"/>
        </w:trPr>
        <w:tc>
          <w:tcPr>
            <w:tcW w:w="2340" w:type="dxa"/>
          </w:tcPr>
          <w:p w14:paraId="7CF6EBD7" w14:textId="77777777" w:rsidR="001F636D" w:rsidRDefault="00000000">
            <w:pPr>
              <w:spacing w:before="40" w:after="40"/>
            </w:pPr>
            <w:r>
              <w:rPr>
                <w:sz w:val="19"/>
              </w:rPr>
              <w:t>experience</w:t>
            </w:r>
          </w:p>
        </w:tc>
        <w:tc>
          <w:tcPr>
            <w:tcW w:w="2340" w:type="dxa"/>
          </w:tcPr>
          <w:p w14:paraId="27C28D32" w14:textId="77777777" w:rsidR="001F636D" w:rsidRDefault="00000000">
            <w:pPr>
              <w:spacing w:before="40" w:after="40"/>
              <w:jc w:val="center"/>
            </w:pPr>
            <w:r>
              <w:rPr>
                <w:sz w:val="19"/>
              </w:rPr>
              <w:t>1.095</w:t>
            </w:r>
          </w:p>
        </w:tc>
        <w:tc>
          <w:tcPr>
            <w:tcW w:w="2340" w:type="dxa"/>
          </w:tcPr>
          <w:p w14:paraId="6DAF74D4" w14:textId="77777777" w:rsidR="001F636D" w:rsidRDefault="00000000">
            <w:pPr>
              <w:spacing w:before="40" w:after="40"/>
              <w:jc w:val="center"/>
            </w:pPr>
            <w:r>
              <w:rPr>
                <w:sz w:val="19"/>
              </w:rPr>
              <w:t>0.966</w:t>
            </w:r>
          </w:p>
        </w:tc>
        <w:tc>
          <w:tcPr>
            <w:tcW w:w="2340" w:type="dxa"/>
          </w:tcPr>
          <w:p w14:paraId="7F21D5A8" w14:textId="77777777" w:rsidR="001F636D" w:rsidRDefault="00000000">
            <w:pPr>
              <w:spacing w:before="40" w:after="40"/>
              <w:jc w:val="center"/>
            </w:pPr>
            <w:r>
              <w:rPr>
                <w:sz w:val="19"/>
              </w:rPr>
              <w:t>0.859</w:t>
            </w:r>
          </w:p>
        </w:tc>
      </w:tr>
      <w:tr w:rsidR="001F636D" w14:paraId="78313DC4" w14:textId="77777777">
        <w:trPr>
          <w:jc w:val="center"/>
        </w:trPr>
        <w:tc>
          <w:tcPr>
            <w:tcW w:w="2340" w:type="dxa"/>
          </w:tcPr>
          <w:p w14:paraId="5BA10C74" w14:textId="77777777" w:rsidR="001F636D" w:rsidRDefault="00000000">
            <w:pPr>
              <w:spacing w:before="40" w:after="40"/>
            </w:pPr>
            <w:r>
              <w:rPr>
                <w:sz w:val="19"/>
              </w:rPr>
              <w:t>average</w:t>
            </w:r>
          </w:p>
        </w:tc>
        <w:tc>
          <w:tcPr>
            <w:tcW w:w="2340" w:type="dxa"/>
          </w:tcPr>
          <w:p w14:paraId="4C67A4A4" w14:textId="77777777" w:rsidR="001F636D" w:rsidRDefault="00000000">
            <w:pPr>
              <w:spacing w:before="40" w:after="40"/>
              <w:jc w:val="center"/>
            </w:pPr>
            <w:r>
              <w:rPr>
                <w:sz w:val="19"/>
              </w:rPr>
              <w:t>1.073</w:t>
            </w:r>
          </w:p>
        </w:tc>
        <w:tc>
          <w:tcPr>
            <w:tcW w:w="2340" w:type="dxa"/>
          </w:tcPr>
          <w:p w14:paraId="3F241400" w14:textId="77777777" w:rsidR="001F636D" w:rsidRDefault="00000000">
            <w:pPr>
              <w:spacing w:before="40" w:after="40"/>
              <w:jc w:val="center"/>
            </w:pPr>
            <w:r>
              <w:rPr>
                <w:sz w:val="19"/>
              </w:rPr>
              <w:t>0.916</w:t>
            </w:r>
          </w:p>
        </w:tc>
        <w:tc>
          <w:tcPr>
            <w:tcW w:w="2340" w:type="dxa"/>
          </w:tcPr>
          <w:p w14:paraId="66201778" w14:textId="77777777" w:rsidR="001F636D" w:rsidRDefault="00000000">
            <w:pPr>
              <w:spacing w:before="40" w:after="40"/>
              <w:jc w:val="center"/>
            </w:pPr>
            <w:r>
              <w:rPr>
                <w:sz w:val="19"/>
              </w:rPr>
              <w:t>0.777</w:t>
            </w:r>
          </w:p>
        </w:tc>
      </w:tr>
    </w:tbl>
    <w:p w14:paraId="141B8CFB" w14:textId="77777777" w:rsidR="001F636D" w:rsidRDefault="001F636D">
      <w:pPr>
        <w:spacing w:after="80"/>
      </w:pPr>
    </w:p>
    <w:p w14:paraId="7FFC2790" w14:textId="77777777" w:rsidR="001F636D" w:rsidRDefault="00000000">
      <w:pPr>
        <w:spacing w:after="40"/>
      </w:pPr>
      <w:r>
        <w:t>Objective mean × variance: F(2, 10584) = 68.22, p &lt; .001 (experience); F(2, 10668) = 115.57, p &lt; .001 (average); F(2, 21254) = 180.37, p &lt; .001 combined. Every pairwise step is significant at p &lt; .001 in both conditions.</w:t>
      </w:r>
    </w:p>
    <w:p w14:paraId="0786A9DD" w14:textId="77777777" w:rsidR="001F636D" w:rsidRDefault="00000000">
      <w:pPr>
        <w:spacing w:before="160" w:after="40"/>
        <w:jc w:val="center"/>
      </w:pPr>
      <w:r>
        <w:rPr>
          <w:noProof/>
        </w:rPr>
        <w:lastRenderedPageBreak/>
        <w:drawing>
          <wp:inline distT="0" distB="0" distL="0" distR="0" wp14:anchorId="692A1958" wp14:editId="0F1B3AE9">
            <wp:extent cx="5303520" cy="3409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lopes_by_condition_model.png"/>
                    <pic:cNvPicPr/>
                  </pic:nvPicPr>
                  <pic:blipFill>
                    <a:blip r:embed="rId6"/>
                    <a:stretch>
                      <a:fillRect/>
                    </a:stretch>
                  </pic:blipFill>
                  <pic:spPr>
                    <a:xfrm>
                      <a:off x="0" y="0"/>
                      <a:ext cx="5303520" cy="3409406"/>
                    </a:xfrm>
                    <a:prstGeom prst="rect">
                      <a:avLst/>
                    </a:prstGeom>
                  </pic:spPr>
                </pic:pic>
              </a:graphicData>
            </a:graphic>
          </wp:inline>
        </w:drawing>
      </w:r>
    </w:p>
    <w:p w14:paraId="542F4200" w14:textId="77777777" w:rsidR="001F636D" w:rsidRDefault="00000000">
      <w:pPr>
        <w:spacing w:after="240"/>
        <w:jc w:val="center"/>
      </w:pPr>
      <w:r>
        <w:rPr>
          <w:i/>
          <w:color w:val="555555"/>
          <w:sz w:val="18"/>
        </w:rPr>
        <w:t>Figure 1. Forward slopes from the within-condition models. Bars are 95% CIs; the dashed line marks one-to-one tracking.</w:t>
      </w:r>
    </w:p>
    <w:p w14:paraId="3403D51D" w14:textId="77777777" w:rsidR="001F636D" w:rsidRDefault="00000000">
      <w:r>
        <w:rPr>
          <w:b/>
        </w:rPr>
        <w:t xml:space="preserve">Reverse, objective mean ~ report. </w:t>
      </w:r>
      <w:r>
        <w:t>The slope answers the inverse question: given a report, how extreme was the stimulus behind it.</w:t>
      </w:r>
    </w:p>
    <w:tbl>
      <w:tblPr>
        <w:tblStyle w:val="aff2"/>
        <w:tblW w:w="9360" w:type="dxa"/>
        <w:jc w:val="center"/>
        <w:tblLayout w:type="fixed"/>
        <w:tblLook w:val="04A0" w:firstRow="1" w:lastRow="0" w:firstColumn="1" w:lastColumn="0" w:noHBand="0" w:noVBand="1"/>
      </w:tblPr>
      <w:tblGrid>
        <w:gridCol w:w="2340"/>
        <w:gridCol w:w="2340"/>
        <w:gridCol w:w="2340"/>
        <w:gridCol w:w="2340"/>
      </w:tblGrid>
      <w:tr w:rsidR="001F636D" w14:paraId="36656875" w14:textId="77777777">
        <w:trPr>
          <w:jc w:val="center"/>
        </w:trPr>
        <w:tc>
          <w:tcPr>
            <w:tcW w:w="2340" w:type="dxa"/>
            <w:shd w:val="clear" w:color="auto" w:fill="E8EEF3"/>
          </w:tcPr>
          <w:p w14:paraId="12138E95" w14:textId="77777777" w:rsidR="001F636D" w:rsidRDefault="001F636D">
            <w:pPr>
              <w:spacing w:before="40" w:after="40"/>
            </w:pPr>
          </w:p>
        </w:tc>
        <w:tc>
          <w:tcPr>
            <w:tcW w:w="2340" w:type="dxa"/>
            <w:shd w:val="clear" w:color="auto" w:fill="E8EEF3"/>
          </w:tcPr>
          <w:p w14:paraId="1351A3D4" w14:textId="77777777" w:rsidR="001F636D" w:rsidRDefault="00000000">
            <w:pPr>
              <w:spacing w:before="40" w:after="40"/>
              <w:jc w:val="center"/>
            </w:pPr>
            <w:r>
              <w:rPr>
                <w:b/>
                <w:sz w:val="19"/>
              </w:rPr>
              <w:t>SD 3</w:t>
            </w:r>
          </w:p>
        </w:tc>
        <w:tc>
          <w:tcPr>
            <w:tcW w:w="2340" w:type="dxa"/>
            <w:shd w:val="clear" w:color="auto" w:fill="E8EEF3"/>
          </w:tcPr>
          <w:p w14:paraId="3E06AA3F" w14:textId="77777777" w:rsidR="001F636D" w:rsidRDefault="00000000">
            <w:pPr>
              <w:spacing w:before="40" w:after="40"/>
              <w:jc w:val="center"/>
            </w:pPr>
            <w:r>
              <w:rPr>
                <w:b/>
                <w:sz w:val="19"/>
              </w:rPr>
              <w:t>SD 5</w:t>
            </w:r>
          </w:p>
        </w:tc>
        <w:tc>
          <w:tcPr>
            <w:tcW w:w="2340" w:type="dxa"/>
            <w:shd w:val="clear" w:color="auto" w:fill="E8EEF3"/>
          </w:tcPr>
          <w:p w14:paraId="20BE0F80" w14:textId="77777777" w:rsidR="001F636D" w:rsidRDefault="00000000">
            <w:pPr>
              <w:spacing w:before="40" w:after="40"/>
              <w:jc w:val="center"/>
            </w:pPr>
            <w:r>
              <w:rPr>
                <w:b/>
                <w:sz w:val="19"/>
              </w:rPr>
              <w:t>SD 7</w:t>
            </w:r>
          </w:p>
        </w:tc>
      </w:tr>
      <w:tr w:rsidR="001F636D" w14:paraId="55A19604" w14:textId="77777777">
        <w:trPr>
          <w:jc w:val="center"/>
        </w:trPr>
        <w:tc>
          <w:tcPr>
            <w:tcW w:w="2340" w:type="dxa"/>
          </w:tcPr>
          <w:p w14:paraId="6B652ADD" w14:textId="77777777" w:rsidR="001F636D" w:rsidRDefault="00000000">
            <w:pPr>
              <w:spacing w:before="40" w:after="40"/>
            </w:pPr>
            <w:r>
              <w:rPr>
                <w:sz w:val="19"/>
              </w:rPr>
              <w:t>experience</w:t>
            </w:r>
          </w:p>
        </w:tc>
        <w:tc>
          <w:tcPr>
            <w:tcW w:w="2340" w:type="dxa"/>
          </w:tcPr>
          <w:p w14:paraId="232A62BD" w14:textId="77777777" w:rsidR="001F636D" w:rsidRDefault="00000000">
            <w:pPr>
              <w:spacing w:before="40" w:after="40"/>
              <w:jc w:val="center"/>
            </w:pPr>
            <w:r>
              <w:rPr>
                <w:sz w:val="19"/>
              </w:rPr>
              <w:t>0.616</w:t>
            </w:r>
          </w:p>
        </w:tc>
        <w:tc>
          <w:tcPr>
            <w:tcW w:w="2340" w:type="dxa"/>
          </w:tcPr>
          <w:p w14:paraId="2C1AA947" w14:textId="77777777" w:rsidR="001F636D" w:rsidRDefault="00000000">
            <w:pPr>
              <w:spacing w:before="40" w:after="40"/>
              <w:jc w:val="center"/>
            </w:pPr>
            <w:r>
              <w:rPr>
                <w:sz w:val="19"/>
              </w:rPr>
              <w:t>0.612</w:t>
            </w:r>
          </w:p>
        </w:tc>
        <w:tc>
          <w:tcPr>
            <w:tcW w:w="2340" w:type="dxa"/>
          </w:tcPr>
          <w:p w14:paraId="15DCE09D" w14:textId="77777777" w:rsidR="001F636D" w:rsidRDefault="00000000">
            <w:pPr>
              <w:spacing w:before="40" w:after="40"/>
              <w:jc w:val="center"/>
            </w:pPr>
            <w:r>
              <w:rPr>
                <w:sz w:val="19"/>
              </w:rPr>
              <w:t>0.589</w:t>
            </w:r>
          </w:p>
        </w:tc>
      </w:tr>
      <w:tr w:rsidR="001F636D" w14:paraId="218285F9" w14:textId="77777777">
        <w:trPr>
          <w:jc w:val="center"/>
        </w:trPr>
        <w:tc>
          <w:tcPr>
            <w:tcW w:w="2340" w:type="dxa"/>
          </w:tcPr>
          <w:p w14:paraId="3304ED06" w14:textId="77777777" w:rsidR="001F636D" w:rsidRDefault="00000000">
            <w:pPr>
              <w:spacing w:before="40" w:after="40"/>
            </w:pPr>
            <w:r>
              <w:rPr>
                <w:sz w:val="19"/>
              </w:rPr>
              <w:t>average</w:t>
            </w:r>
          </w:p>
        </w:tc>
        <w:tc>
          <w:tcPr>
            <w:tcW w:w="2340" w:type="dxa"/>
          </w:tcPr>
          <w:p w14:paraId="5F05C34A" w14:textId="77777777" w:rsidR="001F636D" w:rsidRDefault="00000000">
            <w:pPr>
              <w:spacing w:before="40" w:after="40"/>
              <w:jc w:val="center"/>
            </w:pPr>
            <w:r>
              <w:rPr>
                <w:sz w:val="19"/>
              </w:rPr>
              <w:t>0.618</w:t>
            </w:r>
          </w:p>
        </w:tc>
        <w:tc>
          <w:tcPr>
            <w:tcW w:w="2340" w:type="dxa"/>
          </w:tcPr>
          <w:p w14:paraId="7B21CBFD" w14:textId="77777777" w:rsidR="001F636D" w:rsidRDefault="00000000">
            <w:pPr>
              <w:spacing w:before="40" w:after="40"/>
              <w:jc w:val="center"/>
            </w:pPr>
            <w:r>
              <w:rPr>
                <w:sz w:val="19"/>
              </w:rPr>
              <w:t>0.650</w:t>
            </w:r>
          </w:p>
        </w:tc>
        <w:tc>
          <w:tcPr>
            <w:tcW w:w="2340" w:type="dxa"/>
          </w:tcPr>
          <w:p w14:paraId="5A9BAE82" w14:textId="77777777" w:rsidR="001F636D" w:rsidRDefault="00000000">
            <w:pPr>
              <w:spacing w:before="40" w:after="40"/>
              <w:jc w:val="center"/>
            </w:pPr>
            <w:r>
              <w:rPr>
                <w:sz w:val="19"/>
              </w:rPr>
              <w:t>0.614</w:t>
            </w:r>
          </w:p>
        </w:tc>
      </w:tr>
    </w:tbl>
    <w:p w14:paraId="275A65A5" w14:textId="77777777" w:rsidR="001F636D" w:rsidRDefault="001F636D">
      <w:pPr>
        <w:spacing w:after="80"/>
      </w:pPr>
    </w:p>
    <w:p w14:paraId="51FA29A8" w14:textId="77777777" w:rsidR="001F636D" w:rsidRDefault="00000000">
      <w:pPr>
        <w:spacing w:after="40"/>
      </w:pPr>
      <w:r>
        <w:t>Report × variance: F(2, 10608) = 3.13, p = .044 (experience, only SD 3 vs SD 7 significant); F(2, 10716) = 4.91, p = .007 (average, but non-monotonic — the slope rises from SD 3 to SD 5, p = .023, then falls, p = .014).</w:t>
      </w:r>
    </w:p>
    <w:p w14:paraId="051CED26" w14:textId="77777777" w:rsidR="001F636D" w:rsidRDefault="00000000">
      <w:pPr>
        <w:spacing w:before="160" w:after="40"/>
        <w:jc w:val="center"/>
      </w:pPr>
      <w:r>
        <w:rPr>
          <w:noProof/>
        </w:rPr>
        <w:lastRenderedPageBreak/>
        <w:drawing>
          <wp:inline distT="0" distB="0" distL="0" distR="0" wp14:anchorId="22AFAC60" wp14:editId="4874AD66">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everse_slopes.png"/>
                    <pic:cNvPicPr/>
                  </pic:nvPicPr>
                  <pic:blipFill>
                    <a:blip r:embed="rId7"/>
                    <a:stretch>
                      <a:fillRect/>
                    </a:stretch>
                  </pic:blipFill>
                  <pic:spPr>
                    <a:xfrm>
                      <a:off x="0" y="0"/>
                      <a:ext cx="5303520" cy="3409406"/>
                    </a:xfrm>
                    <a:prstGeom prst="rect">
                      <a:avLst/>
                    </a:prstGeom>
                  </pic:spPr>
                </pic:pic>
              </a:graphicData>
            </a:graphic>
          </wp:inline>
        </w:drawing>
      </w:r>
    </w:p>
    <w:p w14:paraId="41C2797C" w14:textId="77777777" w:rsidR="001F636D" w:rsidRDefault="00000000">
      <w:pPr>
        <w:spacing w:after="240"/>
        <w:jc w:val="center"/>
      </w:pPr>
      <w:r>
        <w:rPr>
          <w:i/>
          <w:color w:val="555555"/>
          <w:sz w:val="18"/>
        </w:rPr>
        <w:t>Figure 2. Reverse slopes, same data and same random-effects structure. Note the compressed vertical range compared with Figure 1.</w:t>
      </w:r>
    </w:p>
    <w:p w14:paraId="5CBB6A1B" w14:textId="77777777" w:rsidR="001F636D" w:rsidRDefault="00000000">
      <w:pPr>
        <w:pStyle w:val="1"/>
      </w:pPr>
      <w:r>
        <w:t>2. The problem</w:t>
      </w:r>
    </w:p>
    <w:p w14:paraId="1CE26268" w14:textId="77777777" w:rsidR="001F636D" w:rsidRDefault="00000000">
      <w:r>
        <w:t>Same trials, same participants, same random-effects structure. The forward slope moves 22% (experience) and 28% (average) across the variance manipulation. The reverse slope moves 4% and 1%, and in the average condition it does not even move monotonically.</w:t>
      </w:r>
    </w:p>
    <w:p w14:paraId="33E5E608" w14:textId="77777777" w:rsidR="001F636D" w:rsidRDefault="00000000">
      <w:pPr>
        <w:spacing w:after="40"/>
      </w:pPr>
      <w:r>
        <w:t>That is not a small difference in sensitivity, it is a difference in kind. Taken at face value the reverse model says the inverse mapping is essentially unaffected by stimulus variance — which, if true, would undercut the exaggeration hypothesis, since that hypothesis is naturally phrased in the reverse direction (“when someone reports 40, is there less behind it under noise?”).</w:t>
      </w:r>
    </w:p>
    <w:p w14:paraId="15B687DE" w14:textId="77777777" w:rsidR="001F636D" w:rsidRDefault="00000000">
      <w:pPr>
        <w:spacing w:before="160" w:after="40"/>
        <w:jc w:val="center"/>
      </w:pPr>
      <w:r>
        <w:rPr>
          <w:noProof/>
        </w:rPr>
        <w:lastRenderedPageBreak/>
        <w:drawing>
          <wp:inline distT="0" distB="0" distL="0" distR="0" wp14:anchorId="3F2D09AE" wp14:editId="3DD93A11">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both_directions.png"/>
                    <pic:cNvPicPr/>
                  </pic:nvPicPr>
                  <pic:blipFill>
                    <a:blip r:embed="rId8"/>
                    <a:stretch>
                      <a:fillRect/>
                    </a:stretch>
                  </pic:blipFill>
                  <pic:spPr>
                    <a:xfrm>
                      <a:off x="0" y="0"/>
                      <a:ext cx="5486400" cy="3086100"/>
                    </a:xfrm>
                    <a:prstGeom prst="rect">
                      <a:avLst/>
                    </a:prstGeom>
                  </pic:spPr>
                </pic:pic>
              </a:graphicData>
            </a:graphic>
          </wp:inline>
        </w:drawing>
      </w:r>
    </w:p>
    <w:p w14:paraId="168703A7" w14:textId="77777777" w:rsidR="001F636D" w:rsidRDefault="00000000">
      <w:pPr>
        <w:spacing w:after="240"/>
        <w:jc w:val="center"/>
      </w:pPr>
      <w:r>
        <w:rPr>
          <w:i/>
          <w:color w:val="555555"/>
          <w:sz w:val="18"/>
        </w:rPr>
        <w:t>Figure 3. The two directions on one axis. The forward slope tracks the variance manipulation; the reverse slope is nearly flat.</w:t>
      </w:r>
    </w:p>
    <w:p w14:paraId="54A3D364" w14:textId="77777777" w:rsidR="001F636D" w:rsidRDefault="00000000">
      <w:pPr>
        <w:pStyle w:val="1"/>
      </w:pPr>
      <w:r>
        <w:t>3. Why the two directions diverge</w:t>
      </w:r>
    </w:p>
    <w:p w14:paraId="2BF1863C" w14:textId="77777777" w:rsidR="001F636D" w:rsidRDefault="00000000">
      <w:r>
        <w:t>The two OLS slopes are not free to disagree. With x the objective mean, y the report, r their correlation and G = SD_y / SD_x:</w:t>
      </w:r>
    </w:p>
    <w:p w14:paraId="6BB77CA4" w14:textId="77777777" w:rsidR="001F636D" w:rsidRDefault="00000000">
      <w:pPr>
        <w:shd w:val="clear" w:color="auto" w:fill="F4F6F8"/>
        <w:spacing w:before="120" w:after="160"/>
        <w:jc w:val="center"/>
      </w:pPr>
      <w:r>
        <w:rPr>
          <w:rFonts w:ascii="Consolas" w:hAnsi="Consolas" w:cs="Consolas"/>
          <w:sz w:val="20"/>
        </w:rPr>
        <w:t>b_forward = r · G          b_reverse = r / G</w:t>
      </w:r>
    </w:p>
    <w:p w14:paraId="79359F67" w14:textId="77777777" w:rsidR="001F636D" w:rsidRDefault="00000000">
      <w:pPr>
        <w:shd w:val="clear" w:color="auto" w:fill="F4F6F8"/>
        <w:spacing w:before="120" w:after="160"/>
        <w:jc w:val="center"/>
      </w:pPr>
      <w:r>
        <w:rPr>
          <w:rFonts w:ascii="Consolas" w:hAnsi="Consolas" w:cs="Consolas"/>
          <w:sz w:val="20"/>
        </w:rPr>
        <w:t>b_forward · b_reverse = r²          b_forward / b_reverse = G²</w:t>
      </w:r>
    </w:p>
    <w:p w14:paraId="19312DFA" w14:textId="77777777" w:rsidR="001F636D" w:rsidRDefault="00000000">
      <w:r>
        <w:t>There are only two independent quantities here, r and G; the two slopes are the same information in different coordinates. Rearranging gives the key relation:</w:t>
      </w:r>
    </w:p>
    <w:p w14:paraId="0EBD9788" w14:textId="77777777" w:rsidR="001F636D" w:rsidRDefault="00000000">
      <w:pPr>
        <w:shd w:val="clear" w:color="auto" w:fill="F4F6F8"/>
        <w:spacing w:before="120" w:after="160"/>
        <w:jc w:val="center"/>
      </w:pPr>
      <w:r>
        <w:rPr>
          <w:rFonts w:ascii="Consolas" w:hAnsi="Consolas" w:cs="Consolas"/>
          <w:sz w:val="20"/>
        </w:rPr>
        <w:t>Δlog b_reverse  =  Δlog b_forward  −  2 · Δlog G</w:t>
      </w:r>
    </w:p>
    <w:p w14:paraId="1A6AE95E" w14:textId="77777777" w:rsidR="001F636D" w:rsidRDefault="00000000">
      <w:r>
        <w:t>The reverse slope changes only to the extent that a change in the forward slope is not accompanied by a proportional change in the spread of the responses. Noise lowers both r and G, so the two effects compound in the forward slope and cancel in the reverse one.</w:t>
      </w:r>
    </w:p>
    <w:p w14:paraId="12876E07" w14:textId="77777777" w:rsidR="001F636D" w:rsidRDefault="00000000">
      <w:pPr>
        <w:spacing w:after="80"/>
      </w:pPr>
      <w:r>
        <w:t>Checked against the fitted models, lowest versus highest stimulus dispersion:</w:t>
      </w:r>
    </w:p>
    <w:tbl>
      <w:tblPr>
        <w:tblStyle w:val="aff2"/>
        <w:tblW w:w="9288" w:type="dxa"/>
        <w:jc w:val="center"/>
        <w:tblLayout w:type="fixed"/>
        <w:tblLook w:val="04A0" w:firstRow="1" w:lastRow="0" w:firstColumn="1" w:lastColumn="0" w:noHBand="0" w:noVBand="1"/>
      </w:tblPr>
      <w:tblGrid>
        <w:gridCol w:w="1800"/>
        <w:gridCol w:w="1123"/>
        <w:gridCol w:w="1123"/>
        <w:gridCol w:w="1440"/>
        <w:gridCol w:w="1181"/>
        <w:gridCol w:w="1440"/>
        <w:gridCol w:w="1181"/>
      </w:tblGrid>
      <w:tr w:rsidR="001F636D" w14:paraId="35AD6B93" w14:textId="77777777">
        <w:trPr>
          <w:jc w:val="center"/>
        </w:trPr>
        <w:tc>
          <w:tcPr>
            <w:tcW w:w="1800" w:type="dxa"/>
            <w:shd w:val="clear" w:color="auto" w:fill="E8EEF3"/>
          </w:tcPr>
          <w:p w14:paraId="7094C2D4" w14:textId="77777777" w:rsidR="001F636D" w:rsidRDefault="001F636D">
            <w:pPr>
              <w:spacing w:before="40" w:after="40"/>
            </w:pPr>
          </w:p>
        </w:tc>
        <w:tc>
          <w:tcPr>
            <w:tcW w:w="1123" w:type="dxa"/>
            <w:shd w:val="clear" w:color="auto" w:fill="E8EEF3"/>
          </w:tcPr>
          <w:p w14:paraId="16033960" w14:textId="77777777" w:rsidR="001F636D" w:rsidRDefault="00000000">
            <w:pPr>
              <w:spacing w:before="40" w:after="40"/>
              <w:jc w:val="center"/>
            </w:pPr>
            <w:r>
              <w:rPr>
                <w:b/>
                <w:sz w:val="18"/>
              </w:rPr>
              <w:t>Δlog r</w:t>
            </w:r>
          </w:p>
        </w:tc>
        <w:tc>
          <w:tcPr>
            <w:tcW w:w="1123" w:type="dxa"/>
            <w:shd w:val="clear" w:color="auto" w:fill="E8EEF3"/>
          </w:tcPr>
          <w:p w14:paraId="14BCE32E" w14:textId="77777777" w:rsidR="001F636D" w:rsidRDefault="00000000">
            <w:pPr>
              <w:spacing w:before="40" w:after="40"/>
              <w:jc w:val="center"/>
            </w:pPr>
            <w:r>
              <w:rPr>
                <w:b/>
                <w:sz w:val="18"/>
              </w:rPr>
              <w:t>Δlog G</w:t>
            </w:r>
          </w:p>
        </w:tc>
        <w:tc>
          <w:tcPr>
            <w:tcW w:w="1440" w:type="dxa"/>
            <w:shd w:val="clear" w:color="auto" w:fill="E8EEF3"/>
          </w:tcPr>
          <w:p w14:paraId="2D64243E" w14:textId="77777777" w:rsidR="001F636D" w:rsidRDefault="00000000">
            <w:pPr>
              <w:spacing w:before="40" w:after="40"/>
              <w:jc w:val="center"/>
            </w:pPr>
            <w:r>
              <w:rPr>
                <w:b/>
                <w:sz w:val="18"/>
              </w:rPr>
              <w:t>pred. Δlog b_fwd</w:t>
            </w:r>
          </w:p>
        </w:tc>
        <w:tc>
          <w:tcPr>
            <w:tcW w:w="1181" w:type="dxa"/>
            <w:shd w:val="clear" w:color="auto" w:fill="E8EEF3"/>
          </w:tcPr>
          <w:p w14:paraId="75CF31C4" w14:textId="77777777" w:rsidR="001F636D" w:rsidRDefault="00000000">
            <w:pPr>
              <w:spacing w:before="40" w:after="40"/>
              <w:jc w:val="center"/>
            </w:pPr>
            <w:r>
              <w:rPr>
                <w:b/>
                <w:sz w:val="18"/>
              </w:rPr>
              <w:t>observed</w:t>
            </w:r>
          </w:p>
        </w:tc>
        <w:tc>
          <w:tcPr>
            <w:tcW w:w="1440" w:type="dxa"/>
            <w:shd w:val="clear" w:color="auto" w:fill="E8EEF3"/>
          </w:tcPr>
          <w:p w14:paraId="28B524D7" w14:textId="77777777" w:rsidR="001F636D" w:rsidRDefault="00000000">
            <w:pPr>
              <w:spacing w:before="40" w:after="40"/>
              <w:jc w:val="center"/>
            </w:pPr>
            <w:r>
              <w:rPr>
                <w:b/>
                <w:sz w:val="18"/>
              </w:rPr>
              <w:t>pred. Δlog b_rev</w:t>
            </w:r>
          </w:p>
        </w:tc>
        <w:tc>
          <w:tcPr>
            <w:tcW w:w="1181" w:type="dxa"/>
            <w:shd w:val="clear" w:color="auto" w:fill="E8EEF3"/>
          </w:tcPr>
          <w:p w14:paraId="48531084" w14:textId="77777777" w:rsidR="001F636D" w:rsidRDefault="00000000">
            <w:pPr>
              <w:spacing w:before="40" w:after="40"/>
              <w:jc w:val="center"/>
            </w:pPr>
            <w:r>
              <w:rPr>
                <w:b/>
                <w:sz w:val="18"/>
              </w:rPr>
              <w:t>observed</w:t>
            </w:r>
          </w:p>
        </w:tc>
      </w:tr>
      <w:tr w:rsidR="001F636D" w14:paraId="46971BDF" w14:textId="77777777">
        <w:trPr>
          <w:jc w:val="center"/>
        </w:trPr>
        <w:tc>
          <w:tcPr>
            <w:tcW w:w="1800" w:type="dxa"/>
          </w:tcPr>
          <w:p w14:paraId="5904B527" w14:textId="77777777" w:rsidR="001F636D" w:rsidRDefault="00000000">
            <w:pPr>
              <w:spacing w:before="40" w:after="40"/>
            </w:pPr>
            <w:r>
              <w:rPr>
                <w:sz w:val="18"/>
              </w:rPr>
              <w:t>Exp 4, average</w:t>
            </w:r>
          </w:p>
        </w:tc>
        <w:tc>
          <w:tcPr>
            <w:tcW w:w="1123" w:type="dxa"/>
          </w:tcPr>
          <w:p w14:paraId="24A66F56" w14:textId="77777777" w:rsidR="001F636D" w:rsidRDefault="00000000">
            <w:pPr>
              <w:spacing w:before="40" w:after="40"/>
              <w:jc w:val="center"/>
            </w:pPr>
            <w:r>
              <w:rPr>
                <w:sz w:val="18"/>
              </w:rPr>
              <w:t>−0.163</w:t>
            </w:r>
          </w:p>
        </w:tc>
        <w:tc>
          <w:tcPr>
            <w:tcW w:w="1123" w:type="dxa"/>
          </w:tcPr>
          <w:p w14:paraId="200A0BBD" w14:textId="77777777" w:rsidR="001F636D" w:rsidRDefault="00000000">
            <w:pPr>
              <w:spacing w:before="40" w:after="40"/>
              <w:jc w:val="center"/>
            </w:pPr>
            <w:r>
              <w:rPr>
                <w:sz w:val="18"/>
              </w:rPr>
              <w:t>−0.147</w:t>
            </w:r>
          </w:p>
        </w:tc>
        <w:tc>
          <w:tcPr>
            <w:tcW w:w="1440" w:type="dxa"/>
          </w:tcPr>
          <w:p w14:paraId="3C710ECD" w14:textId="77777777" w:rsidR="001F636D" w:rsidRDefault="00000000">
            <w:pPr>
              <w:spacing w:before="40" w:after="40"/>
              <w:jc w:val="center"/>
            </w:pPr>
            <w:r>
              <w:rPr>
                <w:sz w:val="18"/>
              </w:rPr>
              <w:t>−0.310</w:t>
            </w:r>
          </w:p>
        </w:tc>
        <w:tc>
          <w:tcPr>
            <w:tcW w:w="1181" w:type="dxa"/>
          </w:tcPr>
          <w:p w14:paraId="5851B0B4" w14:textId="77777777" w:rsidR="001F636D" w:rsidRDefault="00000000">
            <w:pPr>
              <w:spacing w:before="40" w:after="40"/>
              <w:jc w:val="center"/>
            </w:pPr>
            <w:r>
              <w:rPr>
                <w:sz w:val="18"/>
              </w:rPr>
              <w:t>−0.323</w:t>
            </w:r>
          </w:p>
        </w:tc>
        <w:tc>
          <w:tcPr>
            <w:tcW w:w="1440" w:type="dxa"/>
          </w:tcPr>
          <w:p w14:paraId="50F4C840" w14:textId="77777777" w:rsidR="001F636D" w:rsidRDefault="00000000">
            <w:pPr>
              <w:spacing w:before="40" w:after="40"/>
              <w:jc w:val="center"/>
            </w:pPr>
            <w:r>
              <w:rPr>
                <w:sz w:val="18"/>
              </w:rPr>
              <w:t>−0.016</w:t>
            </w:r>
          </w:p>
        </w:tc>
        <w:tc>
          <w:tcPr>
            <w:tcW w:w="1181" w:type="dxa"/>
          </w:tcPr>
          <w:p w14:paraId="59B31770" w14:textId="77777777" w:rsidR="001F636D" w:rsidRDefault="00000000">
            <w:pPr>
              <w:spacing w:before="40" w:after="40"/>
              <w:jc w:val="center"/>
            </w:pPr>
            <w:r>
              <w:rPr>
                <w:sz w:val="18"/>
              </w:rPr>
              <w:t>−0.007</w:t>
            </w:r>
          </w:p>
        </w:tc>
      </w:tr>
      <w:tr w:rsidR="001F636D" w14:paraId="477181D1" w14:textId="77777777">
        <w:trPr>
          <w:jc w:val="center"/>
        </w:trPr>
        <w:tc>
          <w:tcPr>
            <w:tcW w:w="1800" w:type="dxa"/>
          </w:tcPr>
          <w:p w14:paraId="2E152157" w14:textId="77777777" w:rsidR="001F636D" w:rsidRDefault="00000000">
            <w:pPr>
              <w:spacing w:before="40" w:after="40"/>
            </w:pPr>
            <w:r>
              <w:rPr>
                <w:sz w:val="18"/>
              </w:rPr>
              <w:t>Exp 4, experience</w:t>
            </w:r>
          </w:p>
        </w:tc>
        <w:tc>
          <w:tcPr>
            <w:tcW w:w="1123" w:type="dxa"/>
          </w:tcPr>
          <w:p w14:paraId="7BACCC96" w14:textId="77777777" w:rsidR="001F636D" w:rsidRDefault="00000000">
            <w:pPr>
              <w:spacing w:before="40" w:after="40"/>
              <w:jc w:val="center"/>
            </w:pPr>
            <w:r>
              <w:rPr>
                <w:sz w:val="18"/>
              </w:rPr>
              <w:t>−0.159</w:t>
            </w:r>
          </w:p>
        </w:tc>
        <w:tc>
          <w:tcPr>
            <w:tcW w:w="1123" w:type="dxa"/>
          </w:tcPr>
          <w:p w14:paraId="2F31895C" w14:textId="77777777" w:rsidR="001F636D" w:rsidRDefault="00000000">
            <w:pPr>
              <w:spacing w:before="40" w:after="40"/>
              <w:jc w:val="center"/>
            </w:pPr>
            <w:r>
              <w:rPr>
                <w:sz w:val="18"/>
              </w:rPr>
              <w:t>−0.084</w:t>
            </w:r>
          </w:p>
        </w:tc>
        <w:tc>
          <w:tcPr>
            <w:tcW w:w="1440" w:type="dxa"/>
          </w:tcPr>
          <w:p w14:paraId="1A6F536F" w14:textId="77777777" w:rsidR="001F636D" w:rsidRDefault="00000000">
            <w:pPr>
              <w:spacing w:before="40" w:after="40"/>
              <w:jc w:val="center"/>
            </w:pPr>
            <w:r>
              <w:rPr>
                <w:sz w:val="18"/>
              </w:rPr>
              <w:t>−0.243</w:t>
            </w:r>
          </w:p>
        </w:tc>
        <w:tc>
          <w:tcPr>
            <w:tcW w:w="1181" w:type="dxa"/>
          </w:tcPr>
          <w:p w14:paraId="3BE087F7" w14:textId="77777777" w:rsidR="001F636D" w:rsidRDefault="00000000">
            <w:pPr>
              <w:spacing w:before="40" w:after="40"/>
              <w:jc w:val="center"/>
            </w:pPr>
            <w:r>
              <w:rPr>
                <w:sz w:val="18"/>
              </w:rPr>
              <w:t>−0.242</w:t>
            </w:r>
          </w:p>
        </w:tc>
        <w:tc>
          <w:tcPr>
            <w:tcW w:w="1440" w:type="dxa"/>
          </w:tcPr>
          <w:p w14:paraId="2FCCE2E0" w14:textId="77777777" w:rsidR="001F636D" w:rsidRDefault="00000000">
            <w:pPr>
              <w:spacing w:before="40" w:after="40"/>
              <w:jc w:val="center"/>
            </w:pPr>
            <w:r>
              <w:rPr>
                <w:sz w:val="18"/>
              </w:rPr>
              <w:t>−0.075</w:t>
            </w:r>
          </w:p>
        </w:tc>
        <w:tc>
          <w:tcPr>
            <w:tcW w:w="1181" w:type="dxa"/>
          </w:tcPr>
          <w:p w14:paraId="6228848A" w14:textId="77777777" w:rsidR="001F636D" w:rsidRDefault="00000000">
            <w:pPr>
              <w:spacing w:before="40" w:after="40"/>
              <w:jc w:val="center"/>
            </w:pPr>
            <w:r>
              <w:rPr>
                <w:sz w:val="18"/>
              </w:rPr>
              <w:t>−0.046</w:t>
            </w:r>
          </w:p>
        </w:tc>
      </w:tr>
      <w:tr w:rsidR="001F636D" w14:paraId="49E2D841" w14:textId="77777777">
        <w:trPr>
          <w:jc w:val="center"/>
        </w:trPr>
        <w:tc>
          <w:tcPr>
            <w:tcW w:w="1800" w:type="dxa"/>
          </w:tcPr>
          <w:p w14:paraId="688E070A" w14:textId="77777777" w:rsidR="001F636D" w:rsidRDefault="00000000">
            <w:pPr>
              <w:spacing w:before="40" w:after="40"/>
            </w:pPr>
            <w:r>
              <w:rPr>
                <w:sz w:val="18"/>
              </w:rPr>
              <w:t>Exp 2, average</w:t>
            </w:r>
          </w:p>
        </w:tc>
        <w:tc>
          <w:tcPr>
            <w:tcW w:w="1123" w:type="dxa"/>
          </w:tcPr>
          <w:p w14:paraId="2BB0FBDA" w14:textId="77777777" w:rsidR="001F636D" w:rsidRDefault="00000000">
            <w:pPr>
              <w:spacing w:before="40" w:after="40"/>
              <w:jc w:val="center"/>
            </w:pPr>
            <w:r>
              <w:rPr>
                <w:sz w:val="18"/>
              </w:rPr>
              <w:t>−0.093</w:t>
            </w:r>
          </w:p>
        </w:tc>
        <w:tc>
          <w:tcPr>
            <w:tcW w:w="1123" w:type="dxa"/>
          </w:tcPr>
          <w:p w14:paraId="3FBA9F48" w14:textId="77777777" w:rsidR="001F636D" w:rsidRDefault="00000000">
            <w:pPr>
              <w:spacing w:before="40" w:after="40"/>
              <w:jc w:val="center"/>
            </w:pPr>
            <w:r>
              <w:rPr>
                <w:sz w:val="18"/>
              </w:rPr>
              <w:t>−0.090</w:t>
            </w:r>
          </w:p>
        </w:tc>
        <w:tc>
          <w:tcPr>
            <w:tcW w:w="1440" w:type="dxa"/>
          </w:tcPr>
          <w:p w14:paraId="757D52C3" w14:textId="77777777" w:rsidR="001F636D" w:rsidRDefault="00000000">
            <w:pPr>
              <w:spacing w:before="40" w:after="40"/>
              <w:jc w:val="center"/>
            </w:pPr>
            <w:r>
              <w:rPr>
                <w:sz w:val="18"/>
              </w:rPr>
              <w:t>−0.182</w:t>
            </w:r>
          </w:p>
        </w:tc>
        <w:tc>
          <w:tcPr>
            <w:tcW w:w="1181" w:type="dxa"/>
          </w:tcPr>
          <w:p w14:paraId="63DCF93A" w14:textId="77777777" w:rsidR="001F636D" w:rsidRDefault="00000000">
            <w:pPr>
              <w:spacing w:before="40" w:after="40"/>
              <w:jc w:val="center"/>
            </w:pPr>
            <w:r>
              <w:rPr>
                <w:sz w:val="18"/>
              </w:rPr>
              <w:t>−0.180</w:t>
            </w:r>
          </w:p>
        </w:tc>
        <w:tc>
          <w:tcPr>
            <w:tcW w:w="1440" w:type="dxa"/>
          </w:tcPr>
          <w:p w14:paraId="2F51FF9C" w14:textId="77777777" w:rsidR="001F636D" w:rsidRDefault="00000000">
            <w:pPr>
              <w:spacing w:before="40" w:after="40"/>
              <w:jc w:val="center"/>
            </w:pPr>
            <w:r>
              <w:rPr>
                <w:sz w:val="18"/>
              </w:rPr>
              <w:t>−0.003</w:t>
            </w:r>
          </w:p>
        </w:tc>
        <w:tc>
          <w:tcPr>
            <w:tcW w:w="1181" w:type="dxa"/>
          </w:tcPr>
          <w:p w14:paraId="77C7DFD5" w14:textId="77777777" w:rsidR="001F636D" w:rsidRDefault="00000000">
            <w:pPr>
              <w:spacing w:before="40" w:after="40"/>
              <w:jc w:val="center"/>
            </w:pPr>
            <w:r>
              <w:rPr>
                <w:sz w:val="18"/>
              </w:rPr>
              <w:t>−0.007</w:t>
            </w:r>
          </w:p>
        </w:tc>
      </w:tr>
      <w:tr w:rsidR="001F636D" w14:paraId="516A8CAB" w14:textId="77777777">
        <w:trPr>
          <w:jc w:val="center"/>
        </w:trPr>
        <w:tc>
          <w:tcPr>
            <w:tcW w:w="1800" w:type="dxa"/>
          </w:tcPr>
          <w:p w14:paraId="1E8F026B" w14:textId="77777777" w:rsidR="001F636D" w:rsidRDefault="00000000">
            <w:pPr>
              <w:spacing w:before="40" w:after="40"/>
            </w:pPr>
            <w:r>
              <w:rPr>
                <w:sz w:val="18"/>
              </w:rPr>
              <w:t>Exp 2, experience</w:t>
            </w:r>
          </w:p>
        </w:tc>
        <w:tc>
          <w:tcPr>
            <w:tcW w:w="1123" w:type="dxa"/>
          </w:tcPr>
          <w:p w14:paraId="6F5C7D50" w14:textId="77777777" w:rsidR="001F636D" w:rsidRDefault="00000000">
            <w:pPr>
              <w:spacing w:before="40" w:after="40"/>
              <w:jc w:val="center"/>
            </w:pPr>
            <w:r>
              <w:rPr>
                <w:sz w:val="18"/>
              </w:rPr>
              <w:t>−0.048</w:t>
            </w:r>
          </w:p>
        </w:tc>
        <w:tc>
          <w:tcPr>
            <w:tcW w:w="1123" w:type="dxa"/>
          </w:tcPr>
          <w:p w14:paraId="4A4059FA" w14:textId="77777777" w:rsidR="001F636D" w:rsidRDefault="00000000">
            <w:pPr>
              <w:spacing w:before="40" w:after="40"/>
              <w:jc w:val="center"/>
            </w:pPr>
            <w:r>
              <w:rPr>
                <w:sz w:val="18"/>
              </w:rPr>
              <w:t>−0.048</w:t>
            </w:r>
          </w:p>
        </w:tc>
        <w:tc>
          <w:tcPr>
            <w:tcW w:w="1440" w:type="dxa"/>
          </w:tcPr>
          <w:p w14:paraId="21C8A5A9" w14:textId="77777777" w:rsidR="001F636D" w:rsidRDefault="00000000">
            <w:pPr>
              <w:spacing w:before="40" w:after="40"/>
              <w:jc w:val="center"/>
            </w:pPr>
            <w:r>
              <w:rPr>
                <w:sz w:val="18"/>
              </w:rPr>
              <w:t>−0.096</w:t>
            </w:r>
          </w:p>
        </w:tc>
        <w:tc>
          <w:tcPr>
            <w:tcW w:w="1181" w:type="dxa"/>
          </w:tcPr>
          <w:p w14:paraId="29881611" w14:textId="77777777" w:rsidR="001F636D" w:rsidRDefault="00000000">
            <w:pPr>
              <w:spacing w:before="40" w:after="40"/>
              <w:jc w:val="center"/>
            </w:pPr>
            <w:r>
              <w:rPr>
                <w:sz w:val="18"/>
              </w:rPr>
              <w:t>−0.104</w:t>
            </w:r>
          </w:p>
        </w:tc>
        <w:tc>
          <w:tcPr>
            <w:tcW w:w="1440" w:type="dxa"/>
          </w:tcPr>
          <w:p w14:paraId="64C36390" w14:textId="77777777" w:rsidR="001F636D" w:rsidRDefault="00000000">
            <w:pPr>
              <w:spacing w:before="40" w:after="40"/>
              <w:jc w:val="center"/>
            </w:pPr>
            <w:r>
              <w:rPr>
                <w:sz w:val="18"/>
              </w:rPr>
              <w:t>+0.000</w:t>
            </w:r>
          </w:p>
        </w:tc>
        <w:tc>
          <w:tcPr>
            <w:tcW w:w="1181" w:type="dxa"/>
          </w:tcPr>
          <w:p w14:paraId="36CF7FE7" w14:textId="77777777" w:rsidR="001F636D" w:rsidRDefault="00000000">
            <w:pPr>
              <w:spacing w:before="40" w:after="40"/>
              <w:jc w:val="center"/>
            </w:pPr>
            <w:r>
              <w:rPr>
                <w:sz w:val="18"/>
              </w:rPr>
              <w:t>−0.006</w:t>
            </w:r>
          </w:p>
        </w:tc>
      </w:tr>
      <w:tr w:rsidR="001F636D" w14:paraId="44494959" w14:textId="77777777">
        <w:trPr>
          <w:jc w:val="center"/>
        </w:trPr>
        <w:tc>
          <w:tcPr>
            <w:tcW w:w="1800" w:type="dxa"/>
          </w:tcPr>
          <w:p w14:paraId="7FA36E75" w14:textId="77777777" w:rsidR="001F636D" w:rsidRDefault="00000000">
            <w:pPr>
              <w:spacing w:before="40" w:after="40"/>
            </w:pPr>
            <w:r>
              <w:rPr>
                <w:sz w:val="18"/>
              </w:rPr>
              <w:t>Exp 3, average</w:t>
            </w:r>
          </w:p>
        </w:tc>
        <w:tc>
          <w:tcPr>
            <w:tcW w:w="1123" w:type="dxa"/>
          </w:tcPr>
          <w:p w14:paraId="3BD185C0" w14:textId="77777777" w:rsidR="001F636D" w:rsidRDefault="00000000">
            <w:pPr>
              <w:spacing w:before="40" w:after="40"/>
              <w:jc w:val="center"/>
            </w:pPr>
            <w:r>
              <w:rPr>
                <w:sz w:val="18"/>
              </w:rPr>
              <w:t>−0.120</w:t>
            </w:r>
          </w:p>
        </w:tc>
        <w:tc>
          <w:tcPr>
            <w:tcW w:w="1123" w:type="dxa"/>
          </w:tcPr>
          <w:p w14:paraId="7004EB57" w14:textId="77777777" w:rsidR="001F636D" w:rsidRDefault="00000000">
            <w:pPr>
              <w:spacing w:before="40" w:after="40"/>
              <w:jc w:val="center"/>
            </w:pPr>
            <w:r>
              <w:rPr>
                <w:sz w:val="18"/>
              </w:rPr>
              <w:t>−0.068</w:t>
            </w:r>
          </w:p>
        </w:tc>
        <w:tc>
          <w:tcPr>
            <w:tcW w:w="1440" w:type="dxa"/>
          </w:tcPr>
          <w:p w14:paraId="07C56B95" w14:textId="77777777" w:rsidR="001F636D" w:rsidRDefault="00000000">
            <w:pPr>
              <w:spacing w:before="40" w:after="40"/>
              <w:jc w:val="center"/>
            </w:pPr>
            <w:r>
              <w:rPr>
                <w:sz w:val="18"/>
              </w:rPr>
              <w:t>−0.188</w:t>
            </w:r>
          </w:p>
        </w:tc>
        <w:tc>
          <w:tcPr>
            <w:tcW w:w="1181" w:type="dxa"/>
          </w:tcPr>
          <w:p w14:paraId="3BBCFA16" w14:textId="77777777" w:rsidR="001F636D" w:rsidRDefault="00000000">
            <w:pPr>
              <w:spacing w:before="40" w:after="40"/>
              <w:jc w:val="center"/>
            </w:pPr>
            <w:r>
              <w:rPr>
                <w:sz w:val="18"/>
              </w:rPr>
              <w:t>−0.169</w:t>
            </w:r>
          </w:p>
        </w:tc>
        <w:tc>
          <w:tcPr>
            <w:tcW w:w="1440" w:type="dxa"/>
          </w:tcPr>
          <w:p w14:paraId="5BD2F85B" w14:textId="77777777" w:rsidR="001F636D" w:rsidRDefault="00000000">
            <w:pPr>
              <w:spacing w:before="40" w:after="40"/>
              <w:jc w:val="center"/>
            </w:pPr>
            <w:r>
              <w:rPr>
                <w:sz w:val="18"/>
              </w:rPr>
              <w:t>−0.052</w:t>
            </w:r>
          </w:p>
        </w:tc>
        <w:tc>
          <w:tcPr>
            <w:tcW w:w="1181" w:type="dxa"/>
          </w:tcPr>
          <w:p w14:paraId="478E9725" w14:textId="77777777" w:rsidR="001F636D" w:rsidRDefault="00000000">
            <w:pPr>
              <w:spacing w:before="40" w:after="40"/>
              <w:jc w:val="center"/>
            </w:pPr>
            <w:r>
              <w:rPr>
                <w:sz w:val="18"/>
              </w:rPr>
              <w:t>−0.033</w:t>
            </w:r>
          </w:p>
        </w:tc>
      </w:tr>
      <w:tr w:rsidR="001F636D" w14:paraId="43498F3E" w14:textId="77777777">
        <w:trPr>
          <w:jc w:val="center"/>
        </w:trPr>
        <w:tc>
          <w:tcPr>
            <w:tcW w:w="1800" w:type="dxa"/>
          </w:tcPr>
          <w:p w14:paraId="4A8FAC2E" w14:textId="77777777" w:rsidR="001F636D" w:rsidRDefault="00000000">
            <w:pPr>
              <w:spacing w:before="40" w:after="40"/>
            </w:pPr>
            <w:r>
              <w:rPr>
                <w:sz w:val="18"/>
              </w:rPr>
              <w:t>Exp 3, experience</w:t>
            </w:r>
          </w:p>
        </w:tc>
        <w:tc>
          <w:tcPr>
            <w:tcW w:w="1123" w:type="dxa"/>
          </w:tcPr>
          <w:p w14:paraId="04CD3A2E" w14:textId="77777777" w:rsidR="001F636D" w:rsidRDefault="00000000">
            <w:pPr>
              <w:spacing w:before="40" w:after="40"/>
              <w:jc w:val="center"/>
            </w:pPr>
            <w:r>
              <w:rPr>
                <w:sz w:val="18"/>
              </w:rPr>
              <w:t>−0.025</w:t>
            </w:r>
          </w:p>
        </w:tc>
        <w:tc>
          <w:tcPr>
            <w:tcW w:w="1123" w:type="dxa"/>
          </w:tcPr>
          <w:p w14:paraId="503DA58A" w14:textId="77777777" w:rsidR="001F636D" w:rsidRDefault="00000000">
            <w:pPr>
              <w:spacing w:before="40" w:after="40"/>
              <w:jc w:val="center"/>
            </w:pPr>
            <w:r>
              <w:rPr>
                <w:sz w:val="18"/>
              </w:rPr>
              <w:t>−0.082</w:t>
            </w:r>
          </w:p>
        </w:tc>
        <w:tc>
          <w:tcPr>
            <w:tcW w:w="1440" w:type="dxa"/>
          </w:tcPr>
          <w:p w14:paraId="68048D20" w14:textId="77777777" w:rsidR="001F636D" w:rsidRDefault="00000000">
            <w:pPr>
              <w:spacing w:before="40" w:after="40"/>
              <w:jc w:val="center"/>
            </w:pPr>
            <w:r>
              <w:rPr>
                <w:sz w:val="18"/>
              </w:rPr>
              <w:t>−0.106</w:t>
            </w:r>
          </w:p>
        </w:tc>
        <w:tc>
          <w:tcPr>
            <w:tcW w:w="1181" w:type="dxa"/>
          </w:tcPr>
          <w:p w14:paraId="11A6F758" w14:textId="77777777" w:rsidR="001F636D" w:rsidRDefault="00000000">
            <w:pPr>
              <w:spacing w:before="40" w:after="40"/>
              <w:jc w:val="center"/>
            </w:pPr>
            <w:r>
              <w:rPr>
                <w:sz w:val="18"/>
              </w:rPr>
              <w:t>−0.101</w:t>
            </w:r>
          </w:p>
        </w:tc>
        <w:tc>
          <w:tcPr>
            <w:tcW w:w="1440" w:type="dxa"/>
          </w:tcPr>
          <w:p w14:paraId="4D6BA1F7" w14:textId="77777777" w:rsidR="001F636D" w:rsidRDefault="00000000">
            <w:pPr>
              <w:spacing w:before="40" w:after="40"/>
              <w:jc w:val="center"/>
            </w:pPr>
            <w:r>
              <w:rPr>
                <w:sz w:val="18"/>
              </w:rPr>
              <w:t>+0.057</w:t>
            </w:r>
          </w:p>
        </w:tc>
        <w:tc>
          <w:tcPr>
            <w:tcW w:w="1181" w:type="dxa"/>
          </w:tcPr>
          <w:p w14:paraId="35316702" w14:textId="77777777" w:rsidR="001F636D" w:rsidRDefault="00000000">
            <w:pPr>
              <w:spacing w:before="40" w:after="40"/>
              <w:jc w:val="center"/>
            </w:pPr>
            <w:r>
              <w:rPr>
                <w:sz w:val="18"/>
              </w:rPr>
              <w:t>+0.080</w:t>
            </w:r>
          </w:p>
        </w:tc>
      </w:tr>
    </w:tbl>
    <w:p w14:paraId="78091D5B" w14:textId="77777777" w:rsidR="001F636D" w:rsidRDefault="001F636D">
      <w:pPr>
        <w:spacing w:after="80"/>
      </w:pPr>
    </w:p>
    <w:p w14:paraId="10B8121D" w14:textId="77777777" w:rsidR="001F636D" w:rsidRDefault="00000000">
      <w:pPr>
        <w:spacing w:after="160"/>
      </w:pPr>
      <w:r>
        <w:t>In the Experiment 4 average condition r and G fall almost exactly in step (−0.163 against −0.147), so the reverse slope is frozen while the forward slope drops 28%. In Experiment 3’s experience condition G falls more than r, and the reverse slope correspondingly goes up. The reverse column is predicted, in sign and rough magnitude, in every cell.</w:t>
      </w:r>
    </w:p>
    <w:p w14:paraId="009BA527" w14:textId="77777777" w:rsidR="001F636D" w:rsidRDefault="00000000">
      <w:pPr>
        <w:spacing w:after="80"/>
      </w:pPr>
      <w:r>
        <w:t>Two further properties of the reverse slope are worth recording.</w:t>
      </w:r>
    </w:p>
    <w:p w14:paraId="6E1B68A3" w14:textId="77777777" w:rsidR="001F636D" w:rsidRDefault="00000000">
      <w:r>
        <w:rPr>
          <w:b/>
        </w:rPr>
        <w:t xml:space="preserve">It is a function of quantities we already have. </w:t>
      </w:r>
      <w:r>
        <w:t>Because the stimulus is set by us and carries no measurement error, regressing it on the report gives b_rev = b · SD_x² / (b² · SD_x² + σ_e²), where σ_e is the residual SD of the reports. Computing that from the forward fit alone predicts the fitted reverse slopes to within 0.009 in every Experiment 4 cell. The reverse model estimates no new parameter.</w:t>
      </w:r>
    </w:p>
    <w:p w14:paraId="2C8A1A25" w14:textId="77777777" w:rsidR="001F636D" w:rsidRDefault="00000000">
      <w:r>
        <w:rPr>
          <w:b/>
        </w:rPr>
        <w:t xml:space="preserve">Its conditional means are reconstructable. </w:t>
      </w:r>
      <w:r>
        <w:t>Rebuilding E[objective | report] from each participant’s forward line, their own residual SD and their own set of presented stimuli reproduces the observed binned means to a weighted mean absolute error of 0.098 scale units on a 50-point scale, across ~21,000 trials. The pronounced curvature of the reverse function — reports spanning 2.5 to 47.5 map onto objective means spanning only 16.8 to 32.3 — is fully accounted for by the bounded stimulus list plus response noise, not by anything perceptual.</w:t>
      </w:r>
    </w:p>
    <w:p w14:paraId="4919D615" w14:textId="77777777" w:rsidR="001F636D" w:rsidRDefault="00000000">
      <w:pPr>
        <w:spacing w:after="200"/>
      </w:pPr>
      <w:r>
        <w:rPr>
          <w:b/>
        </w:rPr>
        <w:t xml:space="preserve">One caveat that does not apply here. </w:t>
      </w:r>
      <w:r>
        <w:t>Because b_rev depends on SD_x, it changes when the stimulus range changes, so it is a property of observer and design rather than of the observer alone. Within Experiment 4 the stimulus distribution is matched across variance levels — the SD of the objective means presented is 6.18 / 6.22 / 6.19, F(1.98, 199.7) = 1.41, p = .248 — so comparisons across variance levels are clean. The dependence would only bite if we compared across experiments with different stimulus ranges.</w:t>
      </w:r>
    </w:p>
    <w:p w14:paraId="7F36B8E5" w14:textId="77777777" w:rsidR="001F636D" w:rsidRDefault="00000000">
      <w:pPr>
        <w:pStyle w:val="1"/>
      </w:pPr>
      <w:r>
        <w:t>4. The alternative: test the claim where it lives</w:t>
      </w:r>
    </w:p>
    <w:p w14:paraId="71601E27" w14:textId="77777777" w:rsidR="001F636D" w:rsidRDefault="00000000">
      <w:r>
        <w:t>The exaggeration hypothesis, stated plainly, is about the tails: when someone reports an extreme value, is there less behind it under noise? The global reverse slope is a poor instrument for that, because it averages a large inward pull at the edges together with nothing in the middle, on top of the cancellation above.</w:t>
      </w:r>
    </w:p>
    <w:p w14:paraId="0F71ACD7" w14:textId="77777777" w:rsidR="001F636D" w:rsidRDefault="00000000">
      <w:pPr>
        <w:spacing w:after="80"/>
      </w:pPr>
      <w:r>
        <w:t>Mean objective value behind each report bin, Experiment 4:</w:t>
      </w:r>
    </w:p>
    <w:tbl>
      <w:tblPr>
        <w:tblStyle w:val="aff2"/>
        <w:tblW w:w="9360" w:type="dxa"/>
        <w:jc w:val="center"/>
        <w:tblLayout w:type="fixed"/>
        <w:tblLook w:val="04A0" w:firstRow="1" w:lastRow="0" w:firstColumn="1" w:lastColumn="0" w:noHBand="0" w:noVBand="1"/>
      </w:tblPr>
      <w:tblGrid>
        <w:gridCol w:w="1512"/>
        <w:gridCol w:w="1800"/>
        <w:gridCol w:w="2016"/>
        <w:gridCol w:w="2016"/>
        <w:gridCol w:w="2016"/>
      </w:tblGrid>
      <w:tr w:rsidR="001F636D" w14:paraId="7B656E48" w14:textId="77777777">
        <w:trPr>
          <w:jc w:val="center"/>
        </w:trPr>
        <w:tc>
          <w:tcPr>
            <w:tcW w:w="1512" w:type="dxa"/>
            <w:shd w:val="clear" w:color="auto" w:fill="E8EEF3"/>
          </w:tcPr>
          <w:p w14:paraId="17007286" w14:textId="77777777" w:rsidR="001F636D" w:rsidRDefault="00000000">
            <w:pPr>
              <w:spacing w:before="40" w:after="40"/>
            </w:pPr>
            <w:r>
              <w:rPr>
                <w:b/>
                <w:sz w:val="19"/>
              </w:rPr>
              <w:t>report</w:t>
            </w:r>
          </w:p>
        </w:tc>
        <w:tc>
          <w:tcPr>
            <w:tcW w:w="1800" w:type="dxa"/>
            <w:shd w:val="clear" w:color="auto" w:fill="E8EEF3"/>
          </w:tcPr>
          <w:p w14:paraId="07363DEC" w14:textId="77777777" w:rsidR="001F636D" w:rsidRDefault="00000000">
            <w:pPr>
              <w:spacing w:before="40" w:after="40"/>
              <w:jc w:val="center"/>
            </w:pPr>
            <w:r>
              <w:rPr>
                <w:b/>
                <w:sz w:val="19"/>
              </w:rPr>
              <w:t>n at SD 3</w:t>
            </w:r>
          </w:p>
        </w:tc>
        <w:tc>
          <w:tcPr>
            <w:tcW w:w="2016" w:type="dxa"/>
            <w:shd w:val="clear" w:color="auto" w:fill="E8EEF3"/>
          </w:tcPr>
          <w:p w14:paraId="46F245E6" w14:textId="77777777" w:rsidR="001F636D" w:rsidRDefault="00000000">
            <w:pPr>
              <w:spacing w:before="40" w:after="40"/>
              <w:jc w:val="center"/>
            </w:pPr>
            <w:r>
              <w:rPr>
                <w:b/>
                <w:sz w:val="19"/>
              </w:rPr>
              <w:t>objective, SD 3</w:t>
            </w:r>
          </w:p>
        </w:tc>
        <w:tc>
          <w:tcPr>
            <w:tcW w:w="2016" w:type="dxa"/>
            <w:shd w:val="clear" w:color="auto" w:fill="E8EEF3"/>
          </w:tcPr>
          <w:p w14:paraId="5770671D" w14:textId="77777777" w:rsidR="001F636D" w:rsidRDefault="00000000">
            <w:pPr>
              <w:spacing w:before="40" w:after="40"/>
              <w:jc w:val="center"/>
            </w:pPr>
            <w:r>
              <w:rPr>
                <w:b/>
                <w:sz w:val="19"/>
              </w:rPr>
              <w:t>objective, SD 7</w:t>
            </w:r>
          </w:p>
        </w:tc>
        <w:tc>
          <w:tcPr>
            <w:tcW w:w="2016" w:type="dxa"/>
            <w:shd w:val="clear" w:color="auto" w:fill="E8EEF3"/>
          </w:tcPr>
          <w:p w14:paraId="0E30A638" w14:textId="77777777" w:rsidR="001F636D" w:rsidRDefault="00000000">
            <w:pPr>
              <w:spacing w:before="40" w:after="40"/>
              <w:jc w:val="center"/>
            </w:pPr>
            <w:r>
              <w:rPr>
                <w:b/>
                <w:sz w:val="19"/>
              </w:rPr>
              <w:t>change</w:t>
            </w:r>
          </w:p>
        </w:tc>
      </w:tr>
      <w:tr w:rsidR="001F636D" w14:paraId="37A492C8" w14:textId="77777777">
        <w:trPr>
          <w:jc w:val="center"/>
        </w:trPr>
        <w:tc>
          <w:tcPr>
            <w:tcW w:w="1512" w:type="dxa"/>
          </w:tcPr>
          <w:p w14:paraId="7D44CC58" w14:textId="77777777" w:rsidR="001F636D" w:rsidRDefault="00000000">
            <w:pPr>
              <w:spacing w:before="40" w:after="40"/>
            </w:pPr>
            <w:r>
              <w:rPr>
                <w:sz w:val="19"/>
              </w:rPr>
              <w:t>≤ 12</w:t>
            </w:r>
          </w:p>
        </w:tc>
        <w:tc>
          <w:tcPr>
            <w:tcW w:w="1800" w:type="dxa"/>
          </w:tcPr>
          <w:p w14:paraId="5360467A" w14:textId="77777777" w:rsidR="001F636D" w:rsidRDefault="00000000">
            <w:pPr>
              <w:spacing w:before="40" w:after="40"/>
              <w:jc w:val="center"/>
            </w:pPr>
            <w:r>
              <w:rPr>
                <w:sz w:val="19"/>
              </w:rPr>
              <w:t>784</w:t>
            </w:r>
          </w:p>
        </w:tc>
        <w:tc>
          <w:tcPr>
            <w:tcW w:w="2016" w:type="dxa"/>
          </w:tcPr>
          <w:p w14:paraId="2F7C8F90" w14:textId="77777777" w:rsidR="001F636D" w:rsidRDefault="00000000">
            <w:pPr>
              <w:spacing w:before="40" w:after="40"/>
              <w:jc w:val="center"/>
            </w:pPr>
            <w:r>
              <w:rPr>
                <w:sz w:val="19"/>
              </w:rPr>
              <w:t>17.33</w:t>
            </w:r>
          </w:p>
        </w:tc>
        <w:tc>
          <w:tcPr>
            <w:tcW w:w="2016" w:type="dxa"/>
          </w:tcPr>
          <w:p w14:paraId="589C479A" w14:textId="77777777" w:rsidR="001F636D" w:rsidRDefault="00000000">
            <w:pPr>
              <w:spacing w:before="40" w:after="40"/>
              <w:jc w:val="center"/>
            </w:pPr>
            <w:r>
              <w:rPr>
                <w:sz w:val="19"/>
              </w:rPr>
              <w:t>17.92</w:t>
            </w:r>
          </w:p>
        </w:tc>
        <w:tc>
          <w:tcPr>
            <w:tcW w:w="2016" w:type="dxa"/>
          </w:tcPr>
          <w:p w14:paraId="7E73B2F0" w14:textId="77777777" w:rsidR="001F636D" w:rsidRDefault="00000000">
            <w:pPr>
              <w:spacing w:before="40" w:after="40"/>
              <w:jc w:val="center"/>
            </w:pPr>
            <w:r>
              <w:rPr>
                <w:sz w:val="19"/>
              </w:rPr>
              <w:t>+0.59</w:t>
            </w:r>
          </w:p>
        </w:tc>
      </w:tr>
      <w:tr w:rsidR="001F636D" w14:paraId="147416C9" w14:textId="77777777">
        <w:trPr>
          <w:jc w:val="center"/>
        </w:trPr>
        <w:tc>
          <w:tcPr>
            <w:tcW w:w="1512" w:type="dxa"/>
          </w:tcPr>
          <w:p w14:paraId="3F9FC438" w14:textId="77777777" w:rsidR="001F636D" w:rsidRDefault="00000000">
            <w:pPr>
              <w:spacing w:before="40" w:after="40"/>
            </w:pPr>
            <w:r>
              <w:rPr>
                <w:sz w:val="19"/>
              </w:rPr>
              <w:t>13–17</w:t>
            </w:r>
          </w:p>
        </w:tc>
        <w:tc>
          <w:tcPr>
            <w:tcW w:w="1800" w:type="dxa"/>
          </w:tcPr>
          <w:p w14:paraId="6F376FB5" w14:textId="77777777" w:rsidR="001F636D" w:rsidRDefault="00000000">
            <w:pPr>
              <w:spacing w:before="40" w:after="40"/>
              <w:jc w:val="center"/>
            </w:pPr>
            <w:r>
              <w:rPr>
                <w:sz w:val="19"/>
              </w:rPr>
              <w:t>1334</w:t>
            </w:r>
          </w:p>
        </w:tc>
        <w:tc>
          <w:tcPr>
            <w:tcW w:w="2016" w:type="dxa"/>
          </w:tcPr>
          <w:p w14:paraId="3CC56B04" w14:textId="77777777" w:rsidR="001F636D" w:rsidRDefault="00000000">
            <w:pPr>
              <w:spacing w:before="40" w:after="40"/>
              <w:jc w:val="center"/>
            </w:pPr>
            <w:r>
              <w:rPr>
                <w:sz w:val="19"/>
              </w:rPr>
              <w:t>18.82</w:t>
            </w:r>
          </w:p>
        </w:tc>
        <w:tc>
          <w:tcPr>
            <w:tcW w:w="2016" w:type="dxa"/>
          </w:tcPr>
          <w:p w14:paraId="7CA74075" w14:textId="77777777" w:rsidR="001F636D" w:rsidRDefault="00000000">
            <w:pPr>
              <w:spacing w:before="40" w:after="40"/>
              <w:jc w:val="center"/>
            </w:pPr>
            <w:r>
              <w:rPr>
                <w:sz w:val="19"/>
              </w:rPr>
              <w:t>19.27</w:t>
            </w:r>
          </w:p>
        </w:tc>
        <w:tc>
          <w:tcPr>
            <w:tcW w:w="2016" w:type="dxa"/>
          </w:tcPr>
          <w:p w14:paraId="3760B7B3" w14:textId="77777777" w:rsidR="001F636D" w:rsidRDefault="00000000">
            <w:pPr>
              <w:spacing w:before="40" w:after="40"/>
              <w:jc w:val="center"/>
            </w:pPr>
            <w:r>
              <w:rPr>
                <w:sz w:val="19"/>
              </w:rPr>
              <w:t>+0.46</w:t>
            </w:r>
          </w:p>
        </w:tc>
      </w:tr>
      <w:tr w:rsidR="001F636D" w14:paraId="0B6A29B6" w14:textId="77777777">
        <w:trPr>
          <w:jc w:val="center"/>
        </w:trPr>
        <w:tc>
          <w:tcPr>
            <w:tcW w:w="1512" w:type="dxa"/>
          </w:tcPr>
          <w:p w14:paraId="449ADECE" w14:textId="77777777" w:rsidR="001F636D" w:rsidRDefault="00000000">
            <w:pPr>
              <w:spacing w:before="40" w:after="40"/>
            </w:pPr>
            <w:r>
              <w:rPr>
                <w:sz w:val="19"/>
              </w:rPr>
              <w:t>18–22</w:t>
            </w:r>
          </w:p>
        </w:tc>
        <w:tc>
          <w:tcPr>
            <w:tcW w:w="1800" w:type="dxa"/>
          </w:tcPr>
          <w:p w14:paraId="0462711C" w14:textId="77777777" w:rsidR="001F636D" w:rsidRDefault="00000000">
            <w:pPr>
              <w:spacing w:before="40" w:after="40"/>
              <w:jc w:val="center"/>
            </w:pPr>
            <w:r>
              <w:rPr>
                <w:sz w:val="19"/>
              </w:rPr>
              <w:t>1397</w:t>
            </w:r>
          </w:p>
        </w:tc>
        <w:tc>
          <w:tcPr>
            <w:tcW w:w="2016" w:type="dxa"/>
          </w:tcPr>
          <w:p w14:paraId="4F9A04B4" w14:textId="77777777" w:rsidR="001F636D" w:rsidRDefault="00000000">
            <w:pPr>
              <w:spacing w:before="40" w:after="40"/>
              <w:jc w:val="center"/>
            </w:pPr>
            <w:r>
              <w:rPr>
                <w:sz w:val="19"/>
              </w:rPr>
              <w:t>21.67</w:t>
            </w:r>
          </w:p>
        </w:tc>
        <w:tc>
          <w:tcPr>
            <w:tcW w:w="2016" w:type="dxa"/>
          </w:tcPr>
          <w:p w14:paraId="62B35CCF" w14:textId="77777777" w:rsidR="001F636D" w:rsidRDefault="00000000">
            <w:pPr>
              <w:spacing w:before="40" w:after="40"/>
              <w:jc w:val="center"/>
            </w:pPr>
            <w:r>
              <w:rPr>
                <w:sz w:val="19"/>
              </w:rPr>
              <w:t>21.70</w:t>
            </w:r>
          </w:p>
        </w:tc>
        <w:tc>
          <w:tcPr>
            <w:tcW w:w="2016" w:type="dxa"/>
          </w:tcPr>
          <w:p w14:paraId="15FC4EDD" w14:textId="77777777" w:rsidR="001F636D" w:rsidRDefault="00000000">
            <w:pPr>
              <w:spacing w:before="40" w:after="40"/>
              <w:jc w:val="center"/>
            </w:pPr>
            <w:r>
              <w:rPr>
                <w:sz w:val="19"/>
              </w:rPr>
              <w:t>+0.03</w:t>
            </w:r>
          </w:p>
        </w:tc>
      </w:tr>
      <w:tr w:rsidR="001F636D" w14:paraId="545ADAD0" w14:textId="77777777">
        <w:trPr>
          <w:jc w:val="center"/>
        </w:trPr>
        <w:tc>
          <w:tcPr>
            <w:tcW w:w="1512" w:type="dxa"/>
          </w:tcPr>
          <w:p w14:paraId="02CEF227" w14:textId="77777777" w:rsidR="001F636D" w:rsidRDefault="00000000">
            <w:pPr>
              <w:spacing w:before="40" w:after="40"/>
            </w:pPr>
            <w:r>
              <w:rPr>
                <w:sz w:val="19"/>
              </w:rPr>
              <w:t>23–27</w:t>
            </w:r>
          </w:p>
        </w:tc>
        <w:tc>
          <w:tcPr>
            <w:tcW w:w="1800" w:type="dxa"/>
          </w:tcPr>
          <w:p w14:paraId="582C7D23" w14:textId="77777777" w:rsidR="001F636D" w:rsidRDefault="00000000">
            <w:pPr>
              <w:spacing w:before="40" w:after="40"/>
              <w:jc w:val="center"/>
            </w:pPr>
            <w:r>
              <w:rPr>
                <w:sz w:val="19"/>
              </w:rPr>
              <w:t>1308</w:t>
            </w:r>
          </w:p>
        </w:tc>
        <w:tc>
          <w:tcPr>
            <w:tcW w:w="2016" w:type="dxa"/>
          </w:tcPr>
          <w:p w14:paraId="3DC97FAF" w14:textId="77777777" w:rsidR="001F636D" w:rsidRDefault="00000000">
            <w:pPr>
              <w:spacing w:before="40" w:after="40"/>
              <w:jc w:val="center"/>
            </w:pPr>
            <w:r>
              <w:rPr>
                <w:sz w:val="19"/>
              </w:rPr>
              <w:t>25.52</w:t>
            </w:r>
          </w:p>
        </w:tc>
        <w:tc>
          <w:tcPr>
            <w:tcW w:w="2016" w:type="dxa"/>
          </w:tcPr>
          <w:p w14:paraId="7634307E" w14:textId="77777777" w:rsidR="001F636D" w:rsidRDefault="00000000">
            <w:pPr>
              <w:spacing w:before="40" w:after="40"/>
              <w:jc w:val="center"/>
            </w:pPr>
            <w:r>
              <w:rPr>
                <w:sz w:val="19"/>
              </w:rPr>
              <w:t>25.40</w:t>
            </w:r>
          </w:p>
        </w:tc>
        <w:tc>
          <w:tcPr>
            <w:tcW w:w="2016" w:type="dxa"/>
          </w:tcPr>
          <w:p w14:paraId="4B353C65" w14:textId="77777777" w:rsidR="001F636D" w:rsidRDefault="00000000">
            <w:pPr>
              <w:spacing w:before="40" w:after="40"/>
              <w:jc w:val="center"/>
            </w:pPr>
            <w:r>
              <w:rPr>
                <w:sz w:val="19"/>
              </w:rPr>
              <w:t>−0.12</w:t>
            </w:r>
          </w:p>
        </w:tc>
      </w:tr>
      <w:tr w:rsidR="001F636D" w14:paraId="0A0E4338" w14:textId="77777777">
        <w:trPr>
          <w:jc w:val="center"/>
        </w:trPr>
        <w:tc>
          <w:tcPr>
            <w:tcW w:w="1512" w:type="dxa"/>
          </w:tcPr>
          <w:p w14:paraId="3C893B86" w14:textId="77777777" w:rsidR="001F636D" w:rsidRDefault="00000000">
            <w:pPr>
              <w:spacing w:before="40" w:after="40"/>
            </w:pPr>
            <w:r>
              <w:rPr>
                <w:sz w:val="19"/>
              </w:rPr>
              <w:t>28–32</w:t>
            </w:r>
          </w:p>
        </w:tc>
        <w:tc>
          <w:tcPr>
            <w:tcW w:w="1800" w:type="dxa"/>
          </w:tcPr>
          <w:p w14:paraId="77BD54F9" w14:textId="77777777" w:rsidR="001F636D" w:rsidRDefault="00000000">
            <w:pPr>
              <w:spacing w:before="40" w:after="40"/>
              <w:jc w:val="center"/>
            </w:pPr>
            <w:r>
              <w:rPr>
                <w:sz w:val="19"/>
              </w:rPr>
              <w:t>1197</w:t>
            </w:r>
          </w:p>
        </w:tc>
        <w:tc>
          <w:tcPr>
            <w:tcW w:w="2016" w:type="dxa"/>
          </w:tcPr>
          <w:p w14:paraId="3571D7BB" w14:textId="77777777" w:rsidR="001F636D" w:rsidRDefault="00000000">
            <w:pPr>
              <w:spacing w:before="40" w:after="40"/>
              <w:jc w:val="center"/>
            </w:pPr>
            <w:r>
              <w:rPr>
                <w:sz w:val="19"/>
              </w:rPr>
              <w:t>28.83</w:t>
            </w:r>
          </w:p>
        </w:tc>
        <w:tc>
          <w:tcPr>
            <w:tcW w:w="2016" w:type="dxa"/>
          </w:tcPr>
          <w:p w14:paraId="6B6E03C3" w14:textId="77777777" w:rsidR="001F636D" w:rsidRDefault="00000000">
            <w:pPr>
              <w:spacing w:before="40" w:after="40"/>
              <w:jc w:val="center"/>
            </w:pPr>
            <w:r>
              <w:rPr>
                <w:sz w:val="19"/>
              </w:rPr>
              <w:t>27.96</w:t>
            </w:r>
          </w:p>
        </w:tc>
        <w:tc>
          <w:tcPr>
            <w:tcW w:w="2016" w:type="dxa"/>
          </w:tcPr>
          <w:p w14:paraId="76934014" w14:textId="77777777" w:rsidR="001F636D" w:rsidRDefault="00000000">
            <w:pPr>
              <w:spacing w:before="40" w:after="40"/>
              <w:jc w:val="center"/>
            </w:pPr>
            <w:r>
              <w:rPr>
                <w:sz w:val="19"/>
              </w:rPr>
              <w:t>−0.87</w:t>
            </w:r>
          </w:p>
        </w:tc>
      </w:tr>
      <w:tr w:rsidR="001F636D" w14:paraId="14DAEF7D" w14:textId="77777777">
        <w:trPr>
          <w:jc w:val="center"/>
        </w:trPr>
        <w:tc>
          <w:tcPr>
            <w:tcW w:w="1512" w:type="dxa"/>
          </w:tcPr>
          <w:p w14:paraId="603569DF" w14:textId="77777777" w:rsidR="001F636D" w:rsidRDefault="00000000">
            <w:pPr>
              <w:spacing w:before="40" w:after="40"/>
            </w:pPr>
            <w:r>
              <w:rPr>
                <w:sz w:val="19"/>
              </w:rPr>
              <w:t>33–37</w:t>
            </w:r>
          </w:p>
        </w:tc>
        <w:tc>
          <w:tcPr>
            <w:tcW w:w="1800" w:type="dxa"/>
          </w:tcPr>
          <w:p w14:paraId="7C2B887E" w14:textId="77777777" w:rsidR="001F636D" w:rsidRDefault="00000000">
            <w:pPr>
              <w:spacing w:before="40" w:after="40"/>
              <w:jc w:val="center"/>
            </w:pPr>
            <w:r>
              <w:rPr>
                <w:sz w:val="19"/>
              </w:rPr>
              <w:t>747</w:t>
            </w:r>
          </w:p>
        </w:tc>
        <w:tc>
          <w:tcPr>
            <w:tcW w:w="2016" w:type="dxa"/>
          </w:tcPr>
          <w:p w14:paraId="2D204CF9" w14:textId="77777777" w:rsidR="001F636D" w:rsidRDefault="00000000">
            <w:pPr>
              <w:spacing w:before="40" w:after="40"/>
              <w:jc w:val="center"/>
            </w:pPr>
            <w:r>
              <w:rPr>
                <w:sz w:val="19"/>
              </w:rPr>
              <w:t>30.94</w:t>
            </w:r>
          </w:p>
        </w:tc>
        <w:tc>
          <w:tcPr>
            <w:tcW w:w="2016" w:type="dxa"/>
          </w:tcPr>
          <w:p w14:paraId="4B35C865" w14:textId="77777777" w:rsidR="001F636D" w:rsidRDefault="00000000">
            <w:pPr>
              <w:spacing w:before="40" w:after="40"/>
              <w:jc w:val="center"/>
            </w:pPr>
            <w:r>
              <w:rPr>
                <w:sz w:val="19"/>
              </w:rPr>
              <w:t>30.07</w:t>
            </w:r>
          </w:p>
        </w:tc>
        <w:tc>
          <w:tcPr>
            <w:tcW w:w="2016" w:type="dxa"/>
          </w:tcPr>
          <w:p w14:paraId="69559FA8" w14:textId="77777777" w:rsidR="001F636D" w:rsidRDefault="00000000">
            <w:pPr>
              <w:spacing w:before="40" w:after="40"/>
              <w:jc w:val="center"/>
            </w:pPr>
            <w:r>
              <w:rPr>
                <w:sz w:val="19"/>
              </w:rPr>
              <w:t>−0.86</w:t>
            </w:r>
          </w:p>
        </w:tc>
      </w:tr>
      <w:tr w:rsidR="001F636D" w14:paraId="68C49C6E" w14:textId="77777777">
        <w:trPr>
          <w:jc w:val="center"/>
        </w:trPr>
        <w:tc>
          <w:tcPr>
            <w:tcW w:w="1512" w:type="dxa"/>
          </w:tcPr>
          <w:p w14:paraId="2E2240C3" w14:textId="77777777" w:rsidR="001F636D" w:rsidRDefault="00000000">
            <w:pPr>
              <w:spacing w:before="40" w:after="40"/>
            </w:pPr>
            <w:r>
              <w:rPr>
                <w:sz w:val="19"/>
              </w:rPr>
              <w:t>≥ 38</w:t>
            </w:r>
          </w:p>
        </w:tc>
        <w:tc>
          <w:tcPr>
            <w:tcW w:w="1800" w:type="dxa"/>
          </w:tcPr>
          <w:p w14:paraId="731B5513" w14:textId="77777777" w:rsidR="001F636D" w:rsidRDefault="00000000">
            <w:pPr>
              <w:spacing w:before="40" w:after="40"/>
              <w:jc w:val="center"/>
            </w:pPr>
            <w:r>
              <w:rPr>
                <w:sz w:val="19"/>
              </w:rPr>
              <w:t>390</w:t>
            </w:r>
          </w:p>
        </w:tc>
        <w:tc>
          <w:tcPr>
            <w:tcW w:w="2016" w:type="dxa"/>
          </w:tcPr>
          <w:p w14:paraId="7A9BAABE" w14:textId="77777777" w:rsidR="001F636D" w:rsidRDefault="00000000">
            <w:pPr>
              <w:spacing w:before="40" w:after="40"/>
              <w:jc w:val="center"/>
            </w:pPr>
            <w:r>
              <w:rPr>
                <w:sz w:val="19"/>
              </w:rPr>
              <w:t>32.17</w:t>
            </w:r>
          </w:p>
        </w:tc>
        <w:tc>
          <w:tcPr>
            <w:tcW w:w="2016" w:type="dxa"/>
          </w:tcPr>
          <w:p w14:paraId="40F229FE" w14:textId="77777777" w:rsidR="001F636D" w:rsidRDefault="00000000">
            <w:pPr>
              <w:spacing w:before="40" w:after="40"/>
              <w:jc w:val="center"/>
            </w:pPr>
            <w:r>
              <w:rPr>
                <w:sz w:val="19"/>
              </w:rPr>
              <w:t>30.93</w:t>
            </w:r>
          </w:p>
        </w:tc>
        <w:tc>
          <w:tcPr>
            <w:tcW w:w="2016" w:type="dxa"/>
          </w:tcPr>
          <w:p w14:paraId="2541CF90" w14:textId="77777777" w:rsidR="001F636D" w:rsidRDefault="00000000">
            <w:pPr>
              <w:spacing w:before="40" w:after="40"/>
              <w:jc w:val="center"/>
            </w:pPr>
            <w:r>
              <w:rPr>
                <w:sz w:val="19"/>
              </w:rPr>
              <w:t>−1.24</w:t>
            </w:r>
          </w:p>
        </w:tc>
      </w:tr>
    </w:tbl>
    <w:p w14:paraId="59B20EFC" w14:textId="77777777" w:rsidR="001F636D" w:rsidRDefault="001F636D">
      <w:pPr>
        <w:spacing w:after="80"/>
      </w:pPr>
    </w:p>
    <w:p w14:paraId="1EF5D063" w14:textId="77777777" w:rsidR="001F636D" w:rsidRDefault="00000000">
      <w:pPr>
        <w:spacing w:after="160"/>
      </w:pPr>
      <w:r>
        <w:t>All of the movement is in the tails, in both directions, and it is flat through the middle where most trials sit.</w:t>
      </w:r>
    </w:p>
    <w:p w14:paraId="57481C96" w14:textId="77777777" w:rsidR="001F636D" w:rsidRDefault="00000000">
      <w:pPr>
        <w:spacing w:after="80"/>
      </w:pPr>
      <w:r>
        <w:rPr>
          <w:b/>
        </w:rPr>
        <w:lastRenderedPageBreak/>
        <w:t xml:space="preserve">Recommended test — symmetric report windows. </w:t>
      </w:r>
      <w:r>
        <w:t>Take trials where the report fell within ±2 of 10, and within ±2 of 40, and ask what was behind them:</w:t>
      </w:r>
    </w:p>
    <w:tbl>
      <w:tblPr>
        <w:tblStyle w:val="aff2"/>
        <w:tblW w:w="9360" w:type="dxa"/>
        <w:jc w:val="center"/>
        <w:tblLayout w:type="fixed"/>
        <w:tblLook w:val="04A0" w:firstRow="1" w:lastRow="0" w:firstColumn="1" w:lastColumn="0" w:noHBand="0" w:noVBand="1"/>
      </w:tblPr>
      <w:tblGrid>
        <w:gridCol w:w="3960"/>
        <w:gridCol w:w="1800"/>
        <w:gridCol w:w="1800"/>
        <w:gridCol w:w="1800"/>
      </w:tblGrid>
      <w:tr w:rsidR="001F636D" w14:paraId="7A5F78AF" w14:textId="77777777">
        <w:trPr>
          <w:jc w:val="center"/>
        </w:trPr>
        <w:tc>
          <w:tcPr>
            <w:tcW w:w="3960" w:type="dxa"/>
            <w:shd w:val="clear" w:color="auto" w:fill="E8EEF3"/>
          </w:tcPr>
          <w:p w14:paraId="047D904B" w14:textId="77777777" w:rsidR="001F636D" w:rsidRDefault="001F636D">
            <w:pPr>
              <w:spacing w:before="40" w:after="40"/>
            </w:pPr>
          </w:p>
        </w:tc>
        <w:tc>
          <w:tcPr>
            <w:tcW w:w="1800" w:type="dxa"/>
            <w:shd w:val="clear" w:color="auto" w:fill="E8EEF3"/>
          </w:tcPr>
          <w:p w14:paraId="60155301" w14:textId="77777777" w:rsidR="001F636D" w:rsidRDefault="00000000">
            <w:pPr>
              <w:spacing w:before="40" w:after="40"/>
              <w:jc w:val="center"/>
            </w:pPr>
            <w:r>
              <w:rPr>
                <w:b/>
                <w:sz w:val="19"/>
              </w:rPr>
              <w:t>SD 3</w:t>
            </w:r>
          </w:p>
        </w:tc>
        <w:tc>
          <w:tcPr>
            <w:tcW w:w="1800" w:type="dxa"/>
            <w:shd w:val="clear" w:color="auto" w:fill="E8EEF3"/>
          </w:tcPr>
          <w:p w14:paraId="2D1E2B53" w14:textId="77777777" w:rsidR="001F636D" w:rsidRDefault="00000000">
            <w:pPr>
              <w:spacing w:before="40" w:after="40"/>
              <w:jc w:val="center"/>
            </w:pPr>
            <w:r>
              <w:rPr>
                <w:b/>
                <w:sz w:val="19"/>
              </w:rPr>
              <w:t>SD 5</w:t>
            </w:r>
          </w:p>
        </w:tc>
        <w:tc>
          <w:tcPr>
            <w:tcW w:w="1800" w:type="dxa"/>
            <w:shd w:val="clear" w:color="auto" w:fill="E8EEF3"/>
          </w:tcPr>
          <w:p w14:paraId="7970E072" w14:textId="77777777" w:rsidR="001F636D" w:rsidRDefault="00000000">
            <w:pPr>
              <w:spacing w:before="40" w:after="40"/>
              <w:jc w:val="center"/>
            </w:pPr>
            <w:r>
              <w:rPr>
                <w:b/>
                <w:sz w:val="19"/>
              </w:rPr>
              <w:t>SD 7</w:t>
            </w:r>
          </w:p>
        </w:tc>
      </w:tr>
      <w:tr w:rsidR="001F636D" w14:paraId="6D2CE7A4" w14:textId="77777777">
        <w:trPr>
          <w:jc w:val="center"/>
        </w:trPr>
        <w:tc>
          <w:tcPr>
            <w:tcW w:w="3960" w:type="dxa"/>
          </w:tcPr>
          <w:p w14:paraId="3BA5DAC5" w14:textId="77777777" w:rsidR="001F636D" w:rsidRDefault="00000000">
            <w:pPr>
              <w:spacing w:before="40" w:after="40"/>
            </w:pPr>
            <w:r>
              <w:rPr>
                <w:sz w:val="19"/>
              </w:rPr>
              <w:t>reported ~10</w:t>
            </w:r>
          </w:p>
        </w:tc>
        <w:tc>
          <w:tcPr>
            <w:tcW w:w="1800" w:type="dxa"/>
          </w:tcPr>
          <w:p w14:paraId="64C68185" w14:textId="77777777" w:rsidR="001F636D" w:rsidRDefault="00000000">
            <w:pPr>
              <w:spacing w:before="40" w:after="40"/>
              <w:jc w:val="center"/>
            </w:pPr>
            <w:r>
              <w:rPr>
                <w:sz w:val="19"/>
              </w:rPr>
              <w:t>17.06</w:t>
            </w:r>
          </w:p>
        </w:tc>
        <w:tc>
          <w:tcPr>
            <w:tcW w:w="1800" w:type="dxa"/>
          </w:tcPr>
          <w:p w14:paraId="2E63AFDF" w14:textId="77777777" w:rsidR="001F636D" w:rsidRDefault="00000000">
            <w:pPr>
              <w:spacing w:before="40" w:after="40"/>
              <w:jc w:val="center"/>
            </w:pPr>
            <w:r>
              <w:rPr>
                <w:sz w:val="19"/>
              </w:rPr>
              <w:t>16.96</w:t>
            </w:r>
          </w:p>
        </w:tc>
        <w:tc>
          <w:tcPr>
            <w:tcW w:w="1800" w:type="dxa"/>
          </w:tcPr>
          <w:p w14:paraId="415ECEB6" w14:textId="77777777" w:rsidR="001F636D" w:rsidRDefault="00000000">
            <w:pPr>
              <w:spacing w:before="40" w:after="40"/>
              <w:jc w:val="center"/>
            </w:pPr>
            <w:r>
              <w:rPr>
                <w:sz w:val="19"/>
              </w:rPr>
              <w:t>17.64</w:t>
            </w:r>
          </w:p>
        </w:tc>
      </w:tr>
      <w:tr w:rsidR="001F636D" w14:paraId="436863C9" w14:textId="77777777">
        <w:trPr>
          <w:jc w:val="center"/>
        </w:trPr>
        <w:tc>
          <w:tcPr>
            <w:tcW w:w="3960" w:type="dxa"/>
          </w:tcPr>
          <w:p w14:paraId="6EBF8260" w14:textId="77777777" w:rsidR="001F636D" w:rsidRDefault="00000000">
            <w:pPr>
              <w:spacing w:before="40" w:after="40"/>
            </w:pPr>
            <w:r>
              <w:rPr>
                <w:sz w:val="19"/>
              </w:rPr>
              <w:t>reported ~40</w:t>
            </w:r>
          </w:p>
        </w:tc>
        <w:tc>
          <w:tcPr>
            <w:tcW w:w="1800" w:type="dxa"/>
          </w:tcPr>
          <w:p w14:paraId="43F98A32" w14:textId="77777777" w:rsidR="001F636D" w:rsidRDefault="00000000">
            <w:pPr>
              <w:spacing w:before="40" w:after="40"/>
              <w:jc w:val="center"/>
            </w:pPr>
            <w:r>
              <w:rPr>
                <w:sz w:val="19"/>
              </w:rPr>
              <w:t>31.97</w:t>
            </w:r>
          </w:p>
        </w:tc>
        <w:tc>
          <w:tcPr>
            <w:tcW w:w="1800" w:type="dxa"/>
          </w:tcPr>
          <w:p w14:paraId="57377A9A" w14:textId="77777777" w:rsidR="001F636D" w:rsidRDefault="00000000">
            <w:pPr>
              <w:spacing w:before="40" w:after="40"/>
              <w:jc w:val="center"/>
            </w:pPr>
            <w:r>
              <w:rPr>
                <w:sz w:val="19"/>
              </w:rPr>
              <w:t>31.46</w:t>
            </w:r>
          </w:p>
        </w:tc>
        <w:tc>
          <w:tcPr>
            <w:tcW w:w="1800" w:type="dxa"/>
          </w:tcPr>
          <w:p w14:paraId="06674901" w14:textId="77777777" w:rsidR="001F636D" w:rsidRDefault="00000000">
            <w:pPr>
              <w:spacing w:before="40" w:after="40"/>
              <w:jc w:val="center"/>
            </w:pPr>
            <w:r>
              <w:rPr>
                <w:sz w:val="19"/>
              </w:rPr>
              <w:t>31.03</w:t>
            </w:r>
          </w:p>
        </w:tc>
      </w:tr>
      <w:tr w:rsidR="001F636D" w14:paraId="2220E5E0" w14:textId="77777777">
        <w:trPr>
          <w:jc w:val="center"/>
        </w:trPr>
        <w:tc>
          <w:tcPr>
            <w:tcW w:w="3960" w:type="dxa"/>
          </w:tcPr>
          <w:p w14:paraId="16C8E73F" w14:textId="77777777" w:rsidR="001F636D" w:rsidRDefault="00000000">
            <w:pPr>
              <w:spacing w:before="40" w:after="40"/>
            </w:pPr>
            <w:r>
              <w:rPr>
                <w:b/>
                <w:sz w:val="19"/>
              </w:rPr>
              <w:t>reality bracketed by a 30-unit report span</w:t>
            </w:r>
          </w:p>
        </w:tc>
        <w:tc>
          <w:tcPr>
            <w:tcW w:w="1800" w:type="dxa"/>
          </w:tcPr>
          <w:p w14:paraId="345C0B78" w14:textId="77777777" w:rsidR="001F636D" w:rsidRDefault="00000000">
            <w:pPr>
              <w:spacing w:before="40" w:after="40"/>
              <w:jc w:val="center"/>
            </w:pPr>
            <w:r>
              <w:rPr>
                <w:b/>
                <w:sz w:val="19"/>
              </w:rPr>
              <w:t>14.90</w:t>
            </w:r>
          </w:p>
        </w:tc>
        <w:tc>
          <w:tcPr>
            <w:tcW w:w="1800" w:type="dxa"/>
          </w:tcPr>
          <w:p w14:paraId="4A30BB2F" w14:textId="77777777" w:rsidR="001F636D" w:rsidRDefault="00000000">
            <w:pPr>
              <w:spacing w:before="40" w:after="40"/>
              <w:jc w:val="center"/>
            </w:pPr>
            <w:r>
              <w:rPr>
                <w:b/>
                <w:sz w:val="19"/>
              </w:rPr>
              <w:t>14.50</w:t>
            </w:r>
          </w:p>
        </w:tc>
        <w:tc>
          <w:tcPr>
            <w:tcW w:w="1800" w:type="dxa"/>
          </w:tcPr>
          <w:p w14:paraId="4A89C394" w14:textId="77777777" w:rsidR="001F636D" w:rsidRDefault="00000000">
            <w:pPr>
              <w:spacing w:before="40" w:after="40"/>
              <w:jc w:val="center"/>
            </w:pPr>
            <w:r>
              <w:rPr>
                <w:b/>
                <w:sz w:val="19"/>
              </w:rPr>
              <w:t>13.39</w:t>
            </w:r>
          </w:p>
        </w:tc>
      </w:tr>
    </w:tbl>
    <w:p w14:paraId="631F856F" w14:textId="77777777" w:rsidR="001F636D" w:rsidRDefault="001F636D">
      <w:pPr>
        <w:spacing w:after="80"/>
      </w:pPr>
    </w:p>
    <w:p w14:paraId="4B4EE2F8" w14:textId="77777777" w:rsidR="001F636D" w:rsidRDefault="00000000">
      <w:r>
        <w:t>Low window: F(2, 1389) = 4.74, p = .009 (SD 3 vs 7, p = .026; SD 5 vs 7, p = .013). High window: F(2, 798) = 4.73, p = .009 (SD 3 vs 7, p = .006). SEs on the widths are ~0.33, so the 1.5-unit narrowing is roughly 4–5 standard errors.</w:t>
      </w:r>
    </w:p>
    <w:p w14:paraId="2C66104C" w14:textId="77777777" w:rsidR="001F636D" w:rsidRDefault="00000000">
      <w:pPr>
        <w:spacing w:after="40"/>
      </w:pPr>
      <w:r>
        <w:t xml:space="preserve">A report of 40 is backed by ~1 scale unit less extreme a stimulus at SD 7 than at SD 3, and a report of 10 by ~0.6 units. </w:t>
      </w:r>
      <w:r>
        <w:rPr>
          <w:b/>
        </w:rPr>
        <w:t>A given extreme report carries about 10% less reality when the array is noisy.</w:t>
      </w:r>
      <w:r>
        <w:t xml:space="preserve"> That is the exaggeration claim, tested directly, on the same data, significant on both tails.</w:t>
      </w:r>
    </w:p>
    <w:p w14:paraId="628C0308" w14:textId="77777777" w:rsidR="001F636D" w:rsidRDefault="00000000">
      <w:pPr>
        <w:spacing w:before="160" w:after="40"/>
        <w:jc w:val="center"/>
      </w:pPr>
      <w:r>
        <w:rPr>
          <w:noProof/>
        </w:rPr>
        <w:drawing>
          <wp:inline distT="0" distB="0" distL="0" distR="0" wp14:anchorId="5195808E" wp14:editId="6F71B461">
            <wp:extent cx="5303520" cy="3409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report_windows.png"/>
                    <pic:cNvPicPr/>
                  </pic:nvPicPr>
                  <pic:blipFill>
                    <a:blip r:embed="rId9"/>
                    <a:stretch>
                      <a:fillRect/>
                    </a:stretch>
                  </pic:blipFill>
                  <pic:spPr>
                    <a:xfrm>
                      <a:off x="0" y="0"/>
                      <a:ext cx="5303520" cy="3409406"/>
                    </a:xfrm>
                    <a:prstGeom prst="rect">
                      <a:avLst/>
                    </a:prstGeom>
                  </pic:spPr>
                </pic:pic>
              </a:graphicData>
            </a:graphic>
          </wp:inline>
        </w:drawing>
      </w:r>
    </w:p>
    <w:p w14:paraId="305D386D" w14:textId="77777777" w:rsidR="001F636D" w:rsidRDefault="00000000">
      <w:pPr>
        <w:spacing w:after="240"/>
        <w:jc w:val="center"/>
      </w:pPr>
      <w:r>
        <w:rPr>
          <w:i/>
          <w:color w:val="555555"/>
          <w:sz w:val="18"/>
        </w:rPr>
        <w:t>Figure 4. What was out there when someone reported ~10 or ~40. The two lines close in on the centre as variance rises.</w:t>
      </w:r>
    </w:p>
    <w:p w14:paraId="034A845E" w14:textId="77777777" w:rsidR="001F636D" w:rsidRDefault="00000000">
      <w:pPr>
        <w:spacing w:after="40"/>
      </w:pPr>
      <w:r>
        <w:t>The independent robustness check already run — the fixed cutoffs used for the exaggeration measure (&lt; 14, &gt; 36) — gives the same answer: the bracketed window narrows 14.97 → 14.54 → 13.54.</w:t>
      </w:r>
    </w:p>
    <w:p w14:paraId="5CC4CAA9" w14:textId="77777777" w:rsidR="001F636D" w:rsidRDefault="00000000">
      <w:pPr>
        <w:spacing w:before="160" w:after="40"/>
        <w:jc w:val="center"/>
      </w:pPr>
      <w:r>
        <w:rPr>
          <w:noProof/>
        </w:rPr>
        <w:lastRenderedPageBreak/>
        <w:drawing>
          <wp:inline distT="0" distB="0" distL="0" distR="0" wp14:anchorId="7821E38C" wp14:editId="47236ADE">
            <wp:extent cx="4937760" cy="31742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tails_fixed.png"/>
                    <pic:cNvPicPr/>
                  </pic:nvPicPr>
                  <pic:blipFill>
                    <a:blip r:embed="rId10"/>
                    <a:stretch>
                      <a:fillRect/>
                    </a:stretch>
                  </pic:blipFill>
                  <pic:spPr>
                    <a:xfrm>
                      <a:off x="0" y="0"/>
                      <a:ext cx="4937760" cy="3174274"/>
                    </a:xfrm>
                    <a:prstGeom prst="rect">
                      <a:avLst/>
                    </a:prstGeom>
                  </pic:spPr>
                </pic:pic>
              </a:graphicData>
            </a:graphic>
          </wp:inline>
        </w:drawing>
      </w:r>
    </w:p>
    <w:p w14:paraId="049F9E4D" w14:textId="77777777" w:rsidR="001F636D" w:rsidRDefault="00000000">
      <w:pPr>
        <w:spacing w:after="240"/>
        <w:jc w:val="center"/>
      </w:pPr>
      <w:r>
        <w:rPr>
          <w:i/>
          <w:color w:val="555555"/>
          <w:sz w:val="18"/>
        </w:rPr>
        <w:t>Figure 5. Robustness check with the fixed exaggeration cutoffs, same inward movement.</w:t>
      </w:r>
    </w:p>
    <w:p w14:paraId="7A889F79" w14:textId="77777777" w:rsidR="001F636D" w:rsidRDefault="00000000">
      <w:pPr>
        <w:spacing w:after="80"/>
      </w:pPr>
      <w:r>
        <w:rPr>
          <w:b/>
        </w:rPr>
        <w:t xml:space="preserve">Two constructs, currently both called “exaggeration”. </w:t>
      </w:r>
      <w:r>
        <w:t>They move in opposite directions, and separating them resolves most of the apparent tension in the results:</w:t>
      </w:r>
    </w:p>
    <w:p w14:paraId="665AEB4D" w14:textId="77777777" w:rsidR="001F636D" w:rsidRDefault="00000000">
      <w:pPr>
        <w:spacing w:after="60"/>
      </w:pPr>
      <w:r>
        <w:t>• Systematic overshoot — the transfer function amplifies, forward slope &gt; 1. In Experiment 4 this holds only at SD 3 (average 1.073, 95% CI [1.009, 1.137]; experience 1.095, [1.031, 1.159]) and it decreases with variance.</w:t>
      </w:r>
    </w:p>
    <w:p w14:paraId="4901DD09" w14:textId="77777777" w:rsidR="001F636D" w:rsidRDefault="00000000">
      <w:r>
        <w:t>• Diagnosticity loss — an extreme report backs less extreme reality, the windows result above. This increases with variance.</w:t>
      </w:r>
    </w:p>
    <w:p w14:paraId="678989F8" w14:textId="77777777" w:rsidR="001F636D" w:rsidRDefault="00000000">
      <w:r>
        <w:t>The rate of extreme responding, measured as the proportion of trials past the fixed cutoffs, also falls with variance (0.169 → 0.121 → 0.108 in experience; F(1.80, 181.5) = 46.06, p &lt; .001), consistent with the first construct rather than the second.</w:t>
      </w:r>
    </w:p>
    <w:p w14:paraId="227ED7EC" w14:textId="77777777" w:rsidR="001F636D" w:rsidRDefault="00000000">
      <w:pPr>
        <w:spacing w:after="200"/>
      </w:pPr>
      <w:r>
        <w:t>Worth noting for interpretation: the response-to-stimulus SD ratio G, the natural “were responses more spread out than the stimuli” measure, does not isolate systematic amplification either, since G² = b² + (σ_e / SD_x)². A ratio above 1 can be produced by response noise alone with a compressive transfer function. The clean pair to report is the gain b and the response noise σ_e.</w:t>
      </w:r>
    </w:p>
    <w:p w14:paraId="772E30A1" w14:textId="77777777" w:rsidR="001F636D" w:rsidRDefault="00000000">
      <w:pPr>
        <w:pStyle w:val="1"/>
      </w:pPr>
      <w:r>
        <w:t>5. Verdict</w:t>
      </w:r>
    </w:p>
    <w:p w14:paraId="420C7DA9" w14:textId="77777777" w:rsidR="001F636D" w:rsidRDefault="00000000">
      <w:r>
        <w:rPr>
          <w:b/>
        </w:rPr>
        <w:t xml:space="preserve">The data are trustworthy. </w:t>
      </w:r>
      <w:r>
        <w:t>Both models fit correctly, the reverse model reproduces the observed conditional means to a tenth of a scale unit, and the stimulus distribution is matched across the variance levels, so the comparison of interest is not confounded by design.</w:t>
      </w:r>
    </w:p>
    <w:p w14:paraId="743D88E5" w14:textId="77777777" w:rsidR="001F636D" w:rsidRDefault="00000000">
      <w:r>
        <w:rPr>
          <w:b/>
        </w:rPr>
        <w:t xml:space="preserve">The reverse slope is not trustworthy as evidence about the effect of variance. </w:t>
      </w:r>
      <w:r>
        <w:t>Its small, partly non-monotonic effect is what the algebra predicts when r and G shrink together; reporting it as “variance does not affect the inverse mapping” would be reporting a cancellation.</w:t>
      </w:r>
    </w:p>
    <w:p w14:paraId="77B9A47C" w14:textId="77777777" w:rsidR="001F636D" w:rsidRDefault="00000000">
      <w:pPr>
        <w:spacing w:after="80"/>
      </w:pPr>
      <w:r>
        <w:lastRenderedPageBreak/>
        <w:t>What to do:</w:t>
      </w:r>
    </w:p>
    <w:p w14:paraId="27E82D72" w14:textId="77777777" w:rsidR="001F636D" w:rsidRDefault="00000000">
      <w:pPr>
        <w:spacing w:after="60"/>
      </w:pPr>
      <w:r>
        <w:t>1. Report the forward model as the estimate of the perceptual mapping. It is the direction in which the stimulus is error-free, so its slope is the unbiased transfer function.</w:t>
      </w:r>
    </w:p>
    <w:p w14:paraId="112446C2" w14:textId="77777777" w:rsidR="001F636D" w:rsidRDefault="00000000">
      <w:pPr>
        <w:spacing w:after="60"/>
      </w:pPr>
      <w:r>
        <w:t>2. Test the exaggeration hypothesis with the symmetric report windows, citing the fixed-cutoff version as a robustness check.</w:t>
      </w:r>
    </w:p>
    <w:p w14:paraId="37BB39DF" w14:textId="77777777" w:rsidR="001F636D" w:rsidRDefault="00000000">
      <w:pPr>
        <w:spacing w:after="60"/>
      </w:pPr>
      <w:r>
        <w:t>3. Keep the reverse model and the reverse Galton diagram as description — they communicate the double squeeze well — but state that the flat slope reflects r and G moving together rather than stability of the inverse mapping.</w:t>
      </w:r>
    </w:p>
    <w:p w14:paraId="24A7FF19" w14:textId="77777777" w:rsidR="001F636D" w:rsidRDefault="00000000">
      <w:pPr>
        <w:spacing w:after="60"/>
      </w:pPr>
      <w:r>
        <w:t>4. Separate the two exaggeration constructs by name in the write-up.</w:t>
      </w:r>
    </w:p>
    <w:p w14:paraId="5BF228D0" w14:textId="77777777" w:rsidR="001F636D" w:rsidRDefault="00000000">
      <w:pPr>
        <w:spacing w:before="160" w:after="40"/>
        <w:jc w:val="center"/>
      </w:pPr>
      <w:r>
        <w:rPr>
          <w:noProof/>
        </w:rPr>
        <w:drawing>
          <wp:inline distT="0" distB="0" distL="0" distR="0" wp14:anchorId="34C7ADFA" wp14:editId="6B6A15CD">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alton_reverse.png"/>
                    <pic:cNvPicPr/>
                  </pic:nvPicPr>
                  <pic:blipFill>
                    <a:blip r:embed="rId11"/>
                    <a:stretch>
                      <a:fillRect/>
                    </a:stretch>
                  </pic:blipFill>
                  <pic:spPr>
                    <a:xfrm>
                      <a:off x="0" y="0"/>
                      <a:ext cx="5303520" cy="3535680"/>
                    </a:xfrm>
                    <a:prstGeom prst="rect">
                      <a:avLst/>
                    </a:prstGeom>
                  </pic:spPr>
                </pic:pic>
              </a:graphicData>
            </a:graphic>
          </wp:inline>
        </w:drawing>
      </w:r>
    </w:p>
    <w:p w14:paraId="74149F62" w14:textId="77777777" w:rsidR="001F636D" w:rsidRDefault="00000000">
      <w:pPr>
        <w:spacing w:after="240"/>
        <w:jc w:val="center"/>
      </w:pPr>
      <w:r>
        <w:rPr>
          <w:i/>
          <w:color w:val="555555"/>
          <w:sz w:val="18"/>
        </w:rPr>
        <w:t>Figure 6. The reverse Galton squeeze, worth keeping as description. Its curvature is produced by the bounded stimulus list plus response noise, so it should not be read as a perceptual effect on its own.</w:t>
      </w:r>
    </w:p>
    <w:p w14:paraId="0B38E382" w14:textId="77777777" w:rsidR="001F636D" w:rsidRDefault="001F636D">
      <w:pPr>
        <w:pBdr>
          <w:bottom w:val="single" w:sz="6" w:space="1" w:color="C8D2DA"/>
        </w:pBdr>
        <w:spacing w:before="160" w:after="160"/>
      </w:pPr>
    </w:p>
    <w:p w14:paraId="207CA747" w14:textId="77777777" w:rsidR="001F636D" w:rsidRDefault="00000000">
      <w:pPr>
        <w:spacing w:after="0"/>
      </w:pPr>
      <w:r>
        <w:rPr>
          <w:i/>
          <w:color w:val="555555"/>
          <w:sz w:val="18"/>
        </w:rPr>
        <w:t>All figures generated by analysis/run_all.R. Experiment 4 outputs in analysis/output/exp4/ (lmm_bycondition_*, revlmm_*, tails_windows_*, anova_*); cross-experiment tables in analysis/output/.</w:t>
      </w:r>
    </w:p>
    <w:sectPr w:rsidR="001F63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00112576">
    <w:abstractNumId w:val="8"/>
  </w:num>
  <w:num w:numId="2" w16cid:durableId="687410172">
    <w:abstractNumId w:val="6"/>
  </w:num>
  <w:num w:numId="3" w16cid:durableId="497766646">
    <w:abstractNumId w:val="5"/>
  </w:num>
  <w:num w:numId="4" w16cid:durableId="2095583530">
    <w:abstractNumId w:val="4"/>
  </w:num>
  <w:num w:numId="5" w16cid:durableId="1686711075">
    <w:abstractNumId w:val="7"/>
  </w:num>
  <w:num w:numId="6" w16cid:durableId="1546871511">
    <w:abstractNumId w:val="3"/>
  </w:num>
  <w:num w:numId="7" w16cid:durableId="1412391735">
    <w:abstractNumId w:val="2"/>
  </w:num>
  <w:num w:numId="8" w16cid:durableId="1502231798">
    <w:abstractNumId w:val="1"/>
  </w:num>
  <w:num w:numId="9" w16cid:durableId="107361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36D"/>
    <w:rsid w:val="0029639D"/>
    <w:rsid w:val="00326F90"/>
    <w:rsid w:val="00527837"/>
    <w:rsid w:val="00AA1D8D"/>
    <w:rsid w:val="00B47730"/>
    <w:rsid w:val="00CB0664"/>
    <w:rsid w:val="00EA4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AC9C6"/>
  <w14:defaultImageDpi w14:val="300"/>
  <w15:docId w15:val="{FB0025C6-3BAE-5049-B10B-F5CF3981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Calibri" w:hAnsi="Calibri"/>
      <w:sz w:val="21"/>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2C6E9B"/>
      <w:sz w:val="30"/>
      <w:szCs w:val="28"/>
    </w:rPr>
  </w:style>
  <w:style w:type="paragraph" w:styleId="21">
    <w:name w:val="heading 2"/>
    <w:basedOn w:val="a1"/>
    <w:next w:val="a1"/>
    <w:link w:val="22"/>
    <w:uiPriority w:val="9"/>
    <w:unhideWhenUsed/>
    <w:qFormat/>
    <w:rsid w:val="00FC693F"/>
    <w:pPr>
      <w:keepNext/>
      <w:keepLines/>
      <w:spacing w:before="280"/>
      <w:outlineLvl w:val="1"/>
    </w:pPr>
    <w:rPr>
      <w:rFonts w:asciiTheme="majorHAnsi" w:eastAsiaTheme="majorEastAsia" w:hAnsiTheme="majorHAnsi" w:cstheme="majorBidi"/>
      <w:b/>
      <w:bCs/>
      <w:color w:val="333333"/>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1793</Words>
  <Characters>8970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Zeev Ben Amos</cp:lastModifiedBy>
  <cp:revision>2</cp:revision>
  <dcterms:created xsi:type="dcterms:W3CDTF">2026-07-25T22:03:00Z</dcterms:created>
  <dcterms:modified xsi:type="dcterms:W3CDTF">2026-07-25T22:03:00Z</dcterms:modified>
  <cp:category/>
</cp:coreProperties>
</file>