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Override PartName="/word/media/rId29.png" ContentType="image/png"/>
  <Override PartName="/word/media/rId32.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 4 (stimulus variance SD 3/5/7): a walkthrough of the results</w:t>
      </w:r>
    </w:p>
    <w:p>
      <w:pPr>
        <w:pStyle w:val="Subtitle"/>
      </w:pPr>
      <w:r>
        <w:t xml:space="preserve">Regression to the mean in perceptual experience — exploratory, not the main write-up</w:t>
      </w:r>
    </w:p>
    <w:p>
      <w:pPr>
        <w:pStyle w:val="Date"/>
      </w:pPr>
      <w:r>
        <w:t xml:space="preserve">19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document"/>
    <w:p>
      <w:pPr>
        <w:pStyle w:val="Heading1"/>
      </w:pPr>
      <w:r>
        <w:t xml:space="preserve">About this document</w:t>
      </w:r>
    </w:p>
    <w:p>
      <w:pPr>
        <w:pStyle w:val="FirstParagraph"/>
      </w:pPr>
      <w:r>
        <w:rPr>
          <w:b/>
          <w:bCs/>
        </w:rPr>
        <w:t xml:space="preserve">Experiment 4 - stimulus variance (SD 3/5/7).</w:t>
      </w:r>
      <w:r>
        <w:t xml:space="preserve"> </w:t>
      </w:r>
      <w:r>
        <w:t xml:space="preserve">Arrays of 10 coloured squares whose colours were spread around the mean with SD 3, 5 or 7 (72 trials per level, 216 per session). Only the within-array spread changes; this is the clean noise manipulation. Participants reported the colour on a 50-step scale, either the</w:t>
      </w:r>
      <w:r>
        <w:t xml:space="preserve"> </w:t>
      </w:r>
      <w:r>
        <w:rPr>
          <w:i/>
          <w:iCs/>
        </w:rPr>
        <w:t xml:space="preserve">average</w:t>
      </w:r>
      <w:r>
        <w:t xml:space="preserve"> </w:t>
      </w:r>
      <w:r>
        <w:t xml:space="preserve">colour or</w:t>
      </w:r>
      <w:r>
        <w:t xml:space="preserve"> </w:t>
      </w:r>
      <w:r>
        <w:rPr>
          <w:i/>
          <w:iCs/>
        </w:rPr>
        <w:t xml:space="preserve">how red/blue the array felt</w:t>
      </w:r>
      <w:r>
        <w:t xml:space="preserve"> </w:t>
      </w:r>
      <w:r>
        <w:t xml:space="preserve">(experience condition).</w:t>
      </w:r>
    </w:p>
    <w:p>
      <w:pPr>
        <w:pStyle w:val="BodyText"/>
      </w:pPr>
      <w:r>
        <w:t xml:space="preserve">This document walks through every result of this experiment: first whether the data and the manipulation are sound, then what they show about regression to the mean (RttM) in perceptual experience. Every number and figure is recomputed from the analysis pipeline when the file is knitted; it is</w:t>
      </w:r>
      <w:r>
        <w:t xml:space="preserve"> </w:t>
      </w:r>
      <w:r>
        <w:rPr>
          <w:b/>
          <w:bCs/>
        </w:rPr>
        <w:t xml:space="preserve">exploratory</w:t>
      </w:r>
      <w:r>
        <w:t xml:space="preserve"> </w:t>
      </w:r>
      <w:r>
        <w:t xml:space="preserve">and not part of the main write-up.</w:t>
      </w:r>
      <w:r>
        <w:t xml:space="preserve"> </w:t>
      </w:r>
      <w:r>
        <w:rPr>
          <w:b/>
          <w:bCs/>
        </w:rPr>
        <w:t xml:space="preserve">True values are the mean of the squares actually shown</w:t>
      </w:r>
      <w:r>
        <w:t xml:space="preserve"> </w:t>
      </w:r>
      <w:r>
        <w:t xml:space="preserve">(</w:t>
      </w:r>
      <w:r>
        <w:rPr>
          <w:rStyle w:val="VerbatimChar"/>
        </w:rPr>
        <w:t xml:space="preserve">EPOC_TRUE_VALUE = "shown"</w:t>
      </w:r>
      <w:r>
        <w:t xml:space="preserve">).</w:t>
      </w:r>
    </w:p>
    <w:p>
      <w:pPr>
        <w:pStyle w:val="BodyText"/>
      </w:pPr>
      <w:r>
        <w:rPr>
          <w:b/>
          <w:bCs/>
        </w:rPr>
        <w:t xml:space="preserve">Two directions of RttM.</w:t>
      </w:r>
      <w:r>
        <w:t xml:space="preserve"> </w:t>
      </w:r>
      <w:r>
        <w:rPr>
          <w:i/>
          <w:iCs/>
        </w:rPr>
        <w:t xml:space="preserve">Forward</w:t>
      </w:r>
      <w:r>
        <w:t xml:space="preserve">: given a stimulus, is the report less extreme? (slope of report on true value).</w:t>
      </w:r>
      <w:r>
        <w:t xml:space="preserve"> </w:t>
      </w:r>
      <w:r>
        <w:rPr>
          <w:i/>
          <w:iCs/>
        </w:rPr>
        <w:t xml:space="preserve">Reverse</w:t>
      </w:r>
      <w:r>
        <w:t xml:space="preserve">: given a report, was the stimulus less extreme? (the exaggeration claim: extreme experiences overstate the world). Pure noise produces reverse RttM but leaves the forward slope at 1, so a forward slope below 1 needs more than noise.</w:t>
      </w:r>
    </w:p>
    <w:bookmarkEnd w:id="9"/>
    <w:bookmarkStart w:id="10" w:name="bottom-line"/>
    <w:p>
      <w:pPr>
        <w:pStyle w:val="Heading1"/>
      </w:pPr>
      <w:r>
        <w:t xml:space="preserve">Bottom line</w:t>
      </w:r>
    </w:p>
    <w:p>
      <w:pPr>
        <w:pStyle w:val="FirstParagraph"/>
      </w:pPr>
      <w:r>
        <w:rPr>
          <w:b/>
          <w:bCs/>
        </w:rPr>
        <w:t xml:space="preserve">The clean test, and it supports both directions of the account.</w:t>
      </w:r>
      <w:r>
        <w:t xml:space="preserve"> </w:t>
      </w:r>
      <w:r>
        <w:t xml:space="preserve">Tracking falls (r .83 / .78 / .71) and the forward slope drops from 1.08 to 0.94 to 0.82 (strict model p &lt; .001; survives trial order, value reweighting and participant-level testing). About 58% of the drop is noise (the weaker correlation) and 42% a genuine narrowing of the reports (p &lt; .001), which noise alone cannot produce. Extreme reports come from less extreme stimuli at every level (reverse slope about .6), and more so at higher noise: reports of the same extreme stimulus were pulled 1.8–2.4 units further toward the middle at SD 7 than at SD 3; and for the same extreme report the stimulus was 0.6–1.0 unit less extreme at SD 7 than at SD 3 (high reports as given; both tails once each participant’s shift is removed), in the same direction at both ends, which is the signature of more exaggeration rather than a shift. Average and experience conditions do not differ.</w:t>
      </w:r>
    </w:p>
    <w:p>
      <w:pPr>
        <w:pStyle w:val="TableCaption"/>
      </w:pPr>
      <w:r>
        <w:t xml:space="preserve">Key results at a glance (levels in order of increasing noise)</w:t>
      </w:r>
    </w:p>
    <w:tbl>
      <w:tblPr>
        <w:tblStyle w:val="Table"/>
        <w:tblW w:type="pct" w:w="5000"/>
        <w:tblLayout w:type="fixed"/>
        <w:tblLook w:firstRow="1" w:lastRow="0" w:firstColumn="0" w:lastColumn="0" w:noHBand="0" w:noVBand="0" w:val="0020"/>
        <w:tblCaption w:val="Key results at a glance (levels in order of increasing noise)"/>
      </w:tblPr>
      <w:tblGrid>
        <w:gridCol w:w="5503"/>
        <w:gridCol w:w="2416"/>
      </w:tblGrid>
      <w:tr>
        <w:trPr>
          <w:tblHeader w:val="on"/>
        </w:trPr>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Do reports track the stimulus less tightly at higher noise? (correlation)</w:t>
            </w:r>
          </w:p>
        </w:tc>
        <w:tc>
          <w:tcPr/>
          <w:p>
            <w:pPr>
              <w:pStyle w:val="Compact"/>
              <w:jc w:val="left"/>
            </w:pPr>
            <w:r>
              <w:t xml:space="preserve">r 0.83 / 0.78 / 0.71; p &lt; .001</w:t>
            </w:r>
          </w:p>
        </w:tc>
      </w:tr>
      <w:tr>
        <w:tc>
          <w:tcPr/>
          <w:p>
            <w:pPr>
              <w:pStyle w:val="Compact"/>
              <w:jc w:val="left"/>
            </w:pPr>
            <w:r>
              <w:t xml:space="preserve">Does the forward slope change with noise? (strict model)</w:t>
            </w:r>
          </w:p>
        </w:tc>
        <w:tc>
          <w:tcPr/>
          <w:p>
            <w:pPr>
              <w:pStyle w:val="Compact"/>
              <w:jc w:val="left"/>
            </w:pPr>
            <w:r>
              <w:t xml:space="preserve">slopes 1.08 / 0.94 / 0.82; p &lt; .001</w:t>
            </w:r>
          </w:p>
        </w:tc>
      </w:tr>
      <w:tr>
        <w:tc>
          <w:tcPr/>
          <w:p>
            <w:pPr>
              <w:pStyle w:val="Compact"/>
              <w:jc w:val="left"/>
            </w:pPr>
            <w:r>
              <w:t xml:space="preserve">Same, participant-level ANOVA</w:t>
            </w:r>
          </w:p>
        </w:tc>
        <w:tc>
          <w:tcPr/>
          <w:p>
            <w:pPr>
              <w:pStyle w:val="Compact"/>
              <w:jc w:val="left"/>
            </w:pPr>
            <w:r>
              <w:t xml:space="preserve">p &lt; .001</w:t>
            </w:r>
          </w:p>
        </w:tc>
      </w:tr>
      <w:tr>
        <w:tc>
          <w:tcPr/>
          <w:p>
            <w:pPr>
              <w:pStyle w:val="Compact"/>
              <w:jc w:val="left"/>
            </w:pPr>
            <w:r>
              <w:t xml:space="preserve">Do reports narrow at higher noise (SD ratio, lowest vs highest level)?</w:t>
            </w:r>
          </w:p>
        </w:tc>
        <w:tc>
          <w:tcPr/>
          <w:p>
            <w:pPr>
              <w:pStyle w:val="Compact"/>
              <w:jc w:val="left"/>
            </w:pPr>
            <w:r>
              <w:t xml:space="preserve">ratio 1.36 / 1.25 / 1.21; p &lt; .001</w:t>
            </w:r>
          </w:p>
        </w:tc>
      </w:tr>
      <w:tr>
        <w:tc>
          <w:tcPr/>
          <w:p>
            <w:pPr>
              <w:pStyle w:val="Compact"/>
              <w:jc w:val="left"/>
            </w:pPr>
            <w:r>
              <w:t xml:space="preserve">Same extreme high report: stimulus less extreme at SD 7 than SD 3? (as given)</w:t>
            </w:r>
          </w:p>
        </w:tc>
        <w:tc>
          <w:tcPr/>
          <w:p>
            <w:pPr>
              <w:pStyle w:val="Compact"/>
              <w:jc w:val="left"/>
            </w:pPr>
            <w:r>
              <w:t xml:space="preserve">+0.88 units, p &lt; .001</w:t>
            </w:r>
          </w:p>
        </w:tc>
      </w:tr>
      <w:tr>
        <w:tc>
          <w:tcPr/>
          <w:p>
            <w:pPr>
              <w:pStyle w:val="Compact"/>
              <w:jc w:val="left"/>
            </w:pPr>
            <w:r>
              <w:t xml:space="preserve">Same extreme low report: stimulus less extreme at SD 7 than SD 3? (shift removed)</w:t>
            </w:r>
          </w:p>
        </w:tc>
        <w:tc>
          <w:tcPr/>
          <w:p>
            <w:pPr>
              <w:pStyle w:val="Compact"/>
              <w:jc w:val="left"/>
            </w:pPr>
            <w:r>
              <w:t xml:space="preserve">+0.67 units, p = .003</w:t>
            </w:r>
          </w:p>
        </w:tc>
      </w:tr>
    </w:tbl>
    <w:bookmarkEnd w:id="10"/>
    <w:bookmarkStart w:id="11" w:name="sample-and-data-quality"/>
    <w:p>
      <w:pPr>
        <w:pStyle w:val="Heading1"/>
      </w:pPr>
      <w:r>
        <w:t xml:space="preserve">1. Sample and data quality</w:t>
      </w:r>
    </w:p>
    <w:p>
      <w:pPr>
        <w:pStyle w:val="TableCaption"/>
      </w:pPr>
      <w:r>
        <w:t xml:space="preserve">Participant flow</w:t>
      </w:r>
    </w:p>
    <w:tbl>
      <w:tblPr>
        <w:tblStyle w:val="Table"/>
        <w:tblW w:type="auto" w:w="0"/>
        <w:tblLook w:firstRow="1" w:lastRow="0" w:firstColumn="0" w:lastColumn="0" w:noHBand="0" w:noVBand="0" w:val="0020"/>
        <w:tblCaption w:val="Participant flow"/>
      </w:tblPr>
      <w:tblGrid>
        <w:gridCol w:w="2640"/>
        <w:gridCol w:w="2640"/>
        <w:gridCol w:w="2640"/>
      </w:tblGrid>
      <w:tr>
        <w:trPr>
          <w:tblHeader w:val="on"/>
        </w:trPr>
        <w:tc>
          <w:tcPr/>
          <w:p>
            <w:pPr>
              <w:pStyle w:val="Compact"/>
              <w:jc w:val="left"/>
            </w:pPr>
            <w:r>
              <w:t xml:space="preserve">Stage</w:t>
            </w:r>
          </w:p>
        </w:tc>
        <w:tc>
          <w:tcPr/>
          <w:p>
            <w:pPr>
              <w:pStyle w:val="Compact"/>
              <w:jc w:val="right"/>
            </w:pPr>
            <w:r>
              <w:t xml:space="preserve">Average</w:t>
            </w:r>
          </w:p>
        </w:tc>
        <w:tc>
          <w:tcPr/>
          <w:p>
            <w:pPr>
              <w:pStyle w:val="Compact"/>
              <w:jc w:val="right"/>
            </w:pPr>
            <w:r>
              <w:t xml:space="preserve">Experience</w:t>
            </w:r>
          </w:p>
        </w:tc>
      </w:tr>
      <w:tr>
        <w:tc>
          <w:tcPr/>
          <w:p>
            <w:pPr>
              <w:pStyle w:val="Compact"/>
              <w:jc w:val="left"/>
            </w:pPr>
            <w:r>
              <w:t xml:space="preserve">Started</w:t>
            </w:r>
          </w:p>
        </w:tc>
        <w:tc>
          <w:tcPr/>
          <w:p>
            <w:pPr>
              <w:pStyle w:val="Compact"/>
              <w:jc w:val="right"/>
            </w:pPr>
            <w:r>
              <w:t xml:space="preserve">53</w:t>
            </w:r>
          </w:p>
        </w:tc>
        <w:tc>
          <w:tcPr/>
          <w:p>
            <w:pPr>
              <w:pStyle w:val="Compact"/>
              <w:jc w:val="right"/>
            </w:pPr>
            <w:r>
              <w:t xml:space="preserve">58</w:t>
            </w:r>
          </w:p>
        </w:tc>
      </w:tr>
      <w:tr>
        <w:tc>
          <w:tcPr/>
          <w:p>
            <w:pPr>
              <w:pStyle w:val="Compact"/>
              <w:jc w:val="left"/>
            </w:pPr>
            <w:r>
              <w:t xml:space="preserve">Second session (already did the other condition)</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Incomplete session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Kept &lt; 85% of trials</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Did not track the stimulus (Spearman r ≤ .30)</w:t>
            </w:r>
          </w:p>
        </w:tc>
        <w:tc>
          <w:tcPr/>
          <w:p>
            <w:pPr>
              <w:pStyle w:val="Compact"/>
              <w:jc w:val="right"/>
            </w:pPr>
            <w:r>
              <w:t xml:space="preserve">0</w:t>
            </w:r>
          </w:p>
        </w:tc>
        <w:tc>
          <w:tcPr/>
          <w:p>
            <w:pPr>
              <w:pStyle w:val="Compact"/>
              <w:jc w:val="right"/>
            </w:pPr>
            <w:r>
              <w:t xml:space="preserve">5</w:t>
            </w:r>
          </w:p>
        </w:tc>
      </w:tr>
      <w:tr>
        <w:tc>
          <w:tcPr/>
          <w:p>
            <w:pPr>
              <w:pStyle w:val="Compact"/>
              <w:jc w:val="left"/>
            </w:pPr>
            <w:r>
              <w:rPr>
                <w:b/>
                <w:bCs/>
              </w:rPr>
              <w:t xml:space="preserve">Analysed</w:t>
            </w:r>
          </w:p>
        </w:tc>
        <w:tc>
          <w:tcPr/>
          <w:p>
            <w:pPr>
              <w:pStyle w:val="Compact"/>
              <w:jc w:val="right"/>
            </w:pPr>
            <w:r>
              <w:t xml:space="preserve">51</w:t>
            </w:r>
          </w:p>
        </w:tc>
        <w:tc>
          <w:tcPr/>
          <w:p>
            <w:pPr>
              <w:pStyle w:val="Compact"/>
              <w:jc w:val="right"/>
            </w:pPr>
            <w:r>
              <w:t xml:space="preserve">50</w:t>
            </w:r>
          </w:p>
        </w:tc>
      </w:tr>
    </w:tbl>
    <w:p>
      <w:pPr>
        <w:pStyle w:val="Compact"/>
        <w:numPr>
          <w:ilvl w:val="0"/>
          <w:numId w:val="1001"/>
        </w:numPr>
      </w:pPr>
      <w:r>
        <w:t xml:space="preserve">Trials analysed: average 10,603 (about 208 per participant, mean absolute error 4.42 units); experience 10,475 (about 210 per participant, mean absolute error 4.51 units).</w:t>
      </w:r>
    </w:p>
    <w:p>
      <w:pPr>
        <w:pStyle w:val="Compact"/>
        <w:numPr>
          <w:ilvl w:val="0"/>
          <w:numId w:val="1001"/>
        </w:numPr>
      </w:pPr>
      <w:r>
        <w:t xml:space="preserve">Cleaning, identical for all experiments: second sessions dropped; reports of</w:t>
      </w:r>
      <w:r>
        <w:t xml:space="preserve"> </w:t>
      </w:r>
      <w:r>
        <w:rPr>
          <w:b/>
          <w:bCs/>
        </w:rPr>
        <w:t xml:space="preserve">0</w:t>
      </w:r>
      <w:r>
        <w:t xml:space="preserve"> </w:t>
      </w:r>
      <w:r>
        <w:t xml:space="preserve">treated as missing (the response scale’s starting value, saved when someone clicks without crossing the scale); RT &lt; 200 ms or &gt; 8 s; ±2.5 SD RT trimming per participant; errors ≥ 30 units; participants keeping &lt; 85% of trials or with Spearman r ≤ .30.</w:t>
      </w:r>
    </w:p>
    <w:bookmarkEnd w:id="11"/>
    <w:bookmarkStart w:id="15" w:name="does-the-manipulation-work"/>
    <w:p>
      <w:pPr>
        <w:pStyle w:val="Heading1"/>
      </w:pPr>
      <w:r>
        <w:t xml:space="preserve">2. Does the manipulation work?</w:t>
      </w:r>
    </w:p>
    <w:p>
      <w:pPr>
        <w:pStyle w:val="TableCaption"/>
      </w:pPr>
      <w:r>
        <w:t xml:space="preserve">Stimulus checks (true value = mean of the squares shown)</w:t>
      </w:r>
    </w:p>
    <w:tbl>
      <w:tblPr>
        <w:tblStyle w:val="Table"/>
        <w:tblW w:type="pct" w:w="5000"/>
        <w:tblLayout w:type="fixed"/>
        <w:tblLook w:firstRow="1" w:lastRow="0" w:firstColumn="0" w:lastColumn="0" w:noHBand="0" w:noVBand="0" w:val="0020"/>
        <w:tblCaption w:val="Stimulus checks (true value = mean of the squares shown)"/>
      </w:tblPr>
      <w:tblGrid>
        <w:gridCol w:w="642"/>
        <w:gridCol w:w="2782"/>
        <w:gridCol w:w="2782"/>
        <w:gridCol w:w="1712"/>
      </w:tblGrid>
      <w:tr>
        <w:trPr>
          <w:tblHeader w:val="on"/>
        </w:trPr>
        <w:tc>
          <w:tcPr/>
          <w:p>
            <w:pPr>
              <w:pStyle w:val="Compact"/>
              <w:jc w:val="left"/>
            </w:pPr>
            <w:r>
              <w:t xml:space="preserve">Level</w:t>
            </w:r>
          </w:p>
        </w:tc>
        <w:tc>
          <w:tcPr/>
          <w:p>
            <w:pPr>
              <w:pStyle w:val="Compact"/>
              <w:jc w:val="left"/>
            </w:pPr>
            <w:r>
              <w:t xml:space="preserve">Spread within arrays (SD)</w:t>
            </w:r>
          </w:p>
        </w:tc>
        <w:tc>
          <w:tcPr/>
          <w:p>
            <w:pPr>
              <w:pStyle w:val="Compact"/>
              <w:jc w:val="left"/>
            </w:pPr>
            <w:r>
              <w:t xml:space="preserve">Spread of true means (SD)</w:t>
            </w:r>
          </w:p>
        </w:tc>
        <w:tc>
          <w:tcPr/>
          <w:p>
            <w:pPr>
              <w:pStyle w:val="Compact"/>
              <w:jc w:val="left"/>
            </w:pPr>
            <w:r>
              <w:t xml:space="preserve">Mean true value</w:t>
            </w:r>
          </w:p>
        </w:tc>
      </w:tr>
      <w:tr>
        <w:tc>
          <w:tcPr/>
          <w:p>
            <w:pPr>
              <w:pStyle w:val="Compact"/>
              <w:jc w:val="left"/>
            </w:pPr>
            <w:r>
              <w:t xml:space="preserve">SD 3</w:t>
            </w:r>
          </w:p>
        </w:tc>
        <w:tc>
          <w:tcPr/>
          <w:p>
            <w:pPr>
              <w:pStyle w:val="Compact"/>
              <w:jc w:val="left"/>
            </w:pPr>
            <w:r>
              <w:t xml:space="preserve">2.86</w:t>
            </w:r>
          </w:p>
        </w:tc>
        <w:tc>
          <w:tcPr/>
          <w:p>
            <w:pPr>
              <w:pStyle w:val="Compact"/>
              <w:jc w:val="left"/>
            </w:pPr>
            <w:r>
              <w:t xml:space="preserve">6.28</w:t>
            </w:r>
          </w:p>
        </w:tc>
        <w:tc>
          <w:tcPr/>
          <w:p>
            <w:pPr>
              <w:pStyle w:val="Compact"/>
              <w:jc w:val="left"/>
            </w:pPr>
            <w:r>
              <w:t xml:space="preserve">24.14</w:t>
            </w:r>
          </w:p>
        </w:tc>
      </w:tr>
      <w:tr>
        <w:tc>
          <w:tcPr/>
          <w:p>
            <w:pPr>
              <w:pStyle w:val="Compact"/>
              <w:jc w:val="left"/>
            </w:pPr>
            <w:r>
              <w:t xml:space="preserve">SD 5</w:t>
            </w:r>
          </w:p>
        </w:tc>
        <w:tc>
          <w:tcPr/>
          <w:p>
            <w:pPr>
              <w:pStyle w:val="Compact"/>
              <w:jc w:val="left"/>
            </w:pPr>
            <w:r>
              <w:t xml:space="preserve">4.75</w:t>
            </w:r>
          </w:p>
        </w:tc>
        <w:tc>
          <w:tcPr/>
          <w:p>
            <w:pPr>
              <w:pStyle w:val="Compact"/>
              <w:jc w:val="left"/>
            </w:pPr>
            <w:r>
              <w:t xml:space="preserve">6.20</w:t>
            </w:r>
          </w:p>
        </w:tc>
        <w:tc>
          <w:tcPr/>
          <w:p>
            <w:pPr>
              <w:pStyle w:val="Compact"/>
              <w:jc w:val="left"/>
            </w:pPr>
            <w:r>
              <w:t xml:space="preserve">24.19</w:t>
            </w:r>
          </w:p>
        </w:tc>
      </w:tr>
      <w:tr>
        <w:tc>
          <w:tcPr/>
          <w:p>
            <w:pPr>
              <w:pStyle w:val="Compact"/>
              <w:jc w:val="left"/>
            </w:pPr>
            <w:r>
              <w:t xml:space="preserve">SD 7</w:t>
            </w:r>
          </w:p>
        </w:tc>
        <w:tc>
          <w:tcPr/>
          <w:p>
            <w:pPr>
              <w:pStyle w:val="Compact"/>
              <w:jc w:val="left"/>
            </w:pPr>
            <w:r>
              <w:t xml:space="preserve">6.65</w:t>
            </w:r>
          </w:p>
        </w:tc>
        <w:tc>
          <w:tcPr/>
          <w:p>
            <w:pPr>
              <w:pStyle w:val="Compact"/>
              <w:jc w:val="left"/>
            </w:pPr>
            <w:r>
              <w:t xml:space="preserve">6.23</w:t>
            </w:r>
          </w:p>
        </w:tc>
        <w:tc>
          <w:tcPr/>
          <w:p>
            <w:pPr>
              <w:pStyle w:val="Compact"/>
              <w:jc w:val="left"/>
            </w:pPr>
            <w:r>
              <w:t xml:space="preserve">24.69</w:t>
            </w:r>
          </w:p>
        </w:tc>
      </w:tr>
    </w:tbl>
    <w:p>
      <w:pPr>
        <w:pStyle w:val="BodyText"/>
      </w:pPr>
      <w:r>
        <w:t xml:space="preserve">The spread of true means across trials is the same at every level, so only the arrays themselves differ between levels. At a fixed true mean, the make-up of an array does not predict the report; adding it changes the slopes by at most 0.002.</w:t>
      </w:r>
    </w:p>
    <w:p>
      <w:pPr>
        <w:pStyle w:val="BodyText"/>
      </w:pPr>
      <w:r>
        <w:rPr>
          <w:b/>
          <w:bCs/>
        </w:rPr>
        <w:t xml:space="preserve">Problems found.</w:t>
      </w:r>
    </w:p>
    <w:p>
      <w:pPr>
        <w:pStyle w:val="Compact"/>
        <w:numPr>
          <w:ilvl w:val="0"/>
          <w:numId w:val="1002"/>
        </w:numPr>
      </w:pPr>
      <w:r>
        <w:rPr>
          <w:b/>
          <w:bCs/>
        </w:rPr>
        <w:t xml:space="preserve">The trial list is not properly shuffled</w:t>
      </w:r>
      <w:r>
        <w:t xml:space="preserve"> </w:t>
      </w:r>
      <w:r>
        <w:t xml:space="preserve">(confirmed in</w:t>
      </w:r>
      <w:r>
        <w:t xml:space="preserve"> </w:t>
      </w:r>
      <w:r>
        <w:rPr>
          <w:rStyle w:val="VerbatimChar"/>
        </w:rPr>
        <w:t xml:space="preserve">colorvariance/index.html</w:t>
      </w:r>
      <w:r>
        <w:t xml:space="preserve">): both the SD-level list and the true-value list were built in order and</w:t>
      </w:r>
      <w:r>
        <w:t xml:space="preserve"> </w:t>
      </w:r>
      <w:r>
        <w:t xml:space="preserve">‘shuffled’</w:t>
      </w:r>
      <w:r>
        <w:t xml:space="preserve"> </w:t>
      </w:r>
      <w:r>
        <w:t xml:space="preserve">with</w:t>
      </w:r>
      <w:r>
        <w:t xml:space="preserve"> </w:t>
      </w:r>
      <w:r>
        <w:rPr>
          <w:rStyle w:val="VerbatimChar"/>
        </w:rPr>
        <w:t xml:space="preserve">.sort(() =&gt; Math.random() - 0.5)</w:t>
      </w:r>
      <w:r>
        <w:t xml:space="preserve">, which leaves items near their starting place. SD 3 trials come earlier in each block and SD 7 later, and SD 3 received slightly more low true values, SD 7 more high ones. Both are controlled below (trial position; reweighting).</w:t>
      </w:r>
    </w:p>
    <w:p>
      <w:pPr>
        <w:pStyle w:val="Compact"/>
        <w:numPr>
          <w:ilvl w:val="0"/>
          <w:numId w:val="1002"/>
        </w:numPr>
      </w:pPr>
      <w:r>
        <w:rPr>
          <w:b/>
          <w:bCs/>
        </w:rPr>
        <w:t xml:space="preserve">The top of the value range was cut:</w:t>
      </w:r>
      <w:r>
        <w:t xml:space="preserve"> </w:t>
      </w:r>
      <w:r>
        <w:t xml:space="preserve">115 values (14–36) were built and the first 108 kept before shuffling, so 35 appears less often and 36 never.</w:t>
      </w:r>
    </w:p>
    <w:p>
      <w:pPr>
        <w:pStyle w:val="Compact"/>
        <w:numPr>
          <w:ilvl w:val="0"/>
          <w:numId w:val="1002"/>
        </w:numPr>
      </w:pPr>
      <w:r>
        <w:rPr>
          <w:b/>
          <w:bCs/>
        </w:rPr>
        <w:t xml:space="preserve">One-step colour offset</w:t>
      </w:r>
      <w:r>
        <w:t xml:space="preserve"> </w:t>
      </w:r>
      <w:r>
        <w:t xml:space="preserve">between stimulus squares and response images: a square of value p matches response index p − 1, so a perfect observer would report about 1 unit low. No effect on slopes, correlations or comparisons between levels.</w:t>
      </w:r>
    </w:p>
    <w:p>
      <w:pPr>
        <w:pStyle w:val="Compact"/>
        <w:numPr>
          <w:ilvl w:val="0"/>
          <w:numId w:val="1002"/>
        </w:numPr>
      </w:pPr>
      <w:r>
        <w:rPr>
          <w:b/>
          <w:bCs/>
        </w:rPr>
        <w:t xml:space="preserve">The logged true value is the rounded target;</w:t>
      </w:r>
      <w:r>
        <w:t xml:space="preserve"> </w:t>
      </w:r>
      <w:r>
        <w:t xml:space="preserve">the squares shown differ by at most ±0.3 at random.</w:t>
      </w:r>
    </w:p>
    <w:p>
      <w:pPr>
        <w:pStyle w:val="CaptionedFigure"/>
      </w:pPr>
      <w:r>
        <w:drawing>
          <wp:inline>
            <wp:extent cx="5334000" cy="3063716"/>
            <wp:effectExtent b="0" l="0" r="0" t="0"/>
            <wp:docPr descr="Where in each colour block the levels were shown (dashed = equal share)" title="" id="13" name="Picture"/>
            <a:graphic>
              <a:graphicData uri="http://schemas.openxmlformats.org/drawingml/2006/picture">
                <pic:pic>
                  <pic:nvPicPr>
                    <pic:cNvPr descr="exp4_walkthrough_files/figure-docx/orderfig-1.png" id="14" name="Picture"/>
                    <pic:cNvPicPr>
                      <a:picLocks noChangeArrowheads="1" noChangeAspect="1"/>
                    </pic:cNvPicPr>
                  </pic:nvPicPr>
                  <pic:blipFill>
                    <a:blip r:embed="rId12"/>
                    <a:stretch>
                      <a:fillRect/>
                    </a:stretch>
                  </pic:blipFill>
                  <pic:spPr bwMode="auto">
                    <a:xfrm>
                      <a:off x="0" y="0"/>
                      <a:ext cx="5334000" cy="3063716"/>
                    </a:xfrm>
                    <a:prstGeom prst="rect">
                      <a:avLst/>
                    </a:prstGeom>
                    <a:noFill/>
                    <a:ln w="9525">
                      <a:noFill/>
                      <a:headEnd/>
                      <a:tailEnd/>
                    </a:ln>
                  </pic:spPr>
                </pic:pic>
              </a:graphicData>
            </a:graphic>
          </wp:inline>
        </w:drawing>
      </w:r>
    </w:p>
    <w:p>
      <w:pPr>
        <w:pStyle w:val="ImageCaption"/>
      </w:pPr>
      <w:r>
        <w:t xml:space="preserve">Where in each colour block the levels were shown (dashed = equal share)</w:t>
      </w:r>
    </w:p>
    <w:bookmarkEnd w:id="15"/>
    <w:bookmarkStart w:id="19" w:name="Xecfd0de37c1a41caae9bb39782f1fe46d88a8e7"/>
    <w:p>
      <w:pPr>
        <w:pStyle w:val="Heading1"/>
      </w:pPr>
      <w:r>
        <w:t xml:space="preserve">3. Tracking: how closely reports follow the stimulus</w:t>
      </w:r>
    </w:p>
    <w:p>
      <w:pPr>
        <w:pStyle w:val="TableCaption"/>
      </w:pPr>
      <w:r>
        <w:t xml:space="preserve">Mean within-participant correlation between true mean and report</w:t>
      </w:r>
    </w:p>
    <w:tbl>
      <w:tblPr>
        <w:tblStyle w:val="Table"/>
        <w:tblW w:type="auto" w:w="0"/>
        <w:tblLook w:firstRow="1" w:lastRow="0" w:firstColumn="0" w:lastColumn="0" w:noHBand="0" w:noVBand="0" w:val="0020"/>
        <w:tblCaption w:val="Mean within-participant correlation between true mean and report"/>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SD 3</w:t>
            </w:r>
          </w:p>
        </w:tc>
        <w:tc>
          <w:tcPr/>
          <w:p>
            <w:pPr>
              <w:pStyle w:val="Compact"/>
              <w:jc w:val="left"/>
            </w:pPr>
            <w:r>
              <w:t xml:space="preserve">SD 5</w:t>
            </w:r>
          </w:p>
        </w:tc>
        <w:tc>
          <w:tcPr/>
          <w:p>
            <w:pPr>
              <w:pStyle w:val="Compact"/>
              <w:jc w:val="left"/>
            </w:pPr>
            <w:r>
              <w:t xml:space="preserve">SD 7</w:t>
            </w:r>
          </w:p>
        </w:tc>
      </w:tr>
      <w:tr>
        <w:tc>
          <w:tcPr/>
          <w:p>
            <w:pPr>
              <w:pStyle w:val="Compact"/>
              <w:jc w:val="left"/>
            </w:pPr>
            <w:r>
              <w:t xml:space="preserve">average</w:t>
            </w:r>
          </w:p>
        </w:tc>
        <w:tc>
          <w:tcPr/>
          <w:p>
            <w:pPr>
              <w:pStyle w:val="Compact"/>
              <w:jc w:val="left"/>
            </w:pPr>
            <w:r>
              <w:t xml:space="preserve">0.83</w:t>
            </w:r>
          </w:p>
        </w:tc>
        <w:tc>
          <w:tcPr/>
          <w:p>
            <w:pPr>
              <w:pStyle w:val="Compact"/>
              <w:jc w:val="left"/>
            </w:pPr>
            <w:r>
              <w:t xml:space="preserve">0.79</w:t>
            </w:r>
          </w:p>
        </w:tc>
        <w:tc>
          <w:tcPr/>
          <w:p>
            <w:pPr>
              <w:pStyle w:val="Compact"/>
              <w:jc w:val="left"/>
            </w:pPr>
            <w:r>
              <w:t xml:space="preserve">0.71</w:t>
            </w:r>
          </w:p>
        </w:tc>
      </w:tr>
      <w:tr>
        <w:tc>
          <w:tcPr/>
          <w:p>
            <w:pPr>
              <w:pStyle w:val="Compact"/>
              <w:jc w:val="left"/>
            </w:pPr>
            <w:r>
              <w:t xml:space="preserve">experience</w:t>
            </w:r>
          </w:p>
        </w:tc>
        <w:tc>
          <w:tcPr/>
          <w:p>
            <w:pPr>
              <w:pStyle w:val="Compact"/>
              <w:jc w:val="left"/>
            </w:pPr>
            <w:r>
              <w:t xml:space="preserve">0.83</w:t>
            </w:r>
          </w:p>
        </w:tc>
        <w:tc>
          <w:tcPr/>
          <w:p>
            <w:pPr>
              <w:pStyle w:val="Compact"/>
              <w:jc w:val="left"/>
            </w:pPr>
            <w:r>
              <w:t xml:space="preserve">0.78</w:t>
            </w:r>
          </w:p>
        </w:tc>
        <w:tc>
          <w:tcPr/>
          <w:p>
            <w:pPr>
              <w:pStyle w:val="Compact"/>
              <w:jc w:val="left"/>
            </w:pPr>
            <w:r>
              <w:t xml:space="preserve">0.72</w:t>
            </w:r>
          </w:p>
        </w:tc>
      </w:tr>
    </w:tbl>
    <w:p>
      <w:pPr>
        <w:pStyle w:val="BodyText"/>
      </w:pPr>
      <w:r>
        <w:t xml:space="preserve">Effect of SD level on the correlation: F(1.88, 186.2) = 136.36, p &lt; .001; condition p = .881; interaction p = .400.</w:t>
      </w:r>
    </w:p>
    <w:p>
      <w:pPr>
        <w:pStyle w:val="CaptionedFigure"/>
      </w:pPr>
      <w:r>
        <w:drawing>
          <wp:inline>
            <wp:extent cx="5334000" cy="3467100"/>
            <wp:effectExtent b="0" l="0" r="0" t="0"/>
            <wp:docPr descr="Stimuli shown (blue) vs reports given (orange) at each level" title="" id="17" name="Picture"/>
            <a:graphic>
              <a:graphicData uri="http://schemas.openxmlformats.org/drawingml/2006/picture">
                <pic:pic>
                  <pic:nvPicPr>
                    <pic:cNvPr descr="exp4_walkthrough_files/figure-docx/hist-1.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Stimuli shown (blue) vs reports given (orange) at each level</w:t>
      </w:r>
    </w:p>
    <w:p>
      <w:pPr>
        <w:pStyle w:val="TableCaption"/>
      </w:pPr>
      <w:r>
        <w:t xml:space="preserve">Per-participant accuracy, overall shift and spread (averaged over participants)</w:t>
      </w:r>
    </w:p>
    <w:tbl>
      <w:tblPr>
        <w:tblStyle w:val="Table"/>
        <w:tblW w:type="pct" w:w="5000"/>
        <w:tblLayout w:type="fixed"/>
        <w:tblLook w:firstRow="1" w:lastRow="0" w:firstColumn="0" w:lastColumn="0" w:noHBand="0" w:noVBand="0" w:val="0020"/>
        <w:tblCaption w:val="Per-participant accuracy, overall shift and spread (averaged over participants)"/>
      </w:tblPr>
      <w:tblGrid>
        <w:gridCol w:w="593"/>
        <w:gridCol w:w="1979"/>
        <w:gridCol w:w="2177"/>
        <w:gridCol w:w="1385"/>
        <w:gridCol w:w="1781"/>
      </w:tblGrid>
      <w:tr>
        <w:trPr>
          <w:tblHeader w:val="on"/>
        </w:trPr>
        <w:tc>
          <w:tcPr/>
          <w:p>
            <w:pPr>
              <w:pStyle w:val="Compact"/>
              <w:jc w:val="left"/>
            </w:pPr>
            <w:r>
              <w:t xml:space="preserve">Level</w:t>
            </w:r>
          </w:p>
        </w:tc>
        <w:tc>
          <w:tcPr/>
          <w:p>
            <w:pPr>
              <w:pStyle w:val="Compact"/>
              <w:jc w:val="left"/>
            </w:pPr>
            <w:r>
              <w:t xml:space="preserve">Mean absolute error</w:t>
            </w:r>
          </w:p>
        </w:tc>
        <w:tc>
          <w:tcPr/>
          <w:p>
            <w:pPr>
              <w:pStyle w:val="Compact"/>
              <w:jc w:val="left"/>
            </w:pPr>
            <w:r>
              <w:t xml:space="preserve">Shift (report − true)</w:t>
            </w:r>
          </w:p>
        </w:tc>
        <w:tc>
          <w:tcPr/>
          <w:p>
            <w:pPr>
              <w:pStyle w:val="Compact"/>
              <w:jc w:val="left"/>
            </w:pPr>
            <w:r>
              <w:t xml:space="preserve">SD of reports</w:t>
            </w:r>
          </w:p>
        </w:tc>
        <w:tc>
          <w:tcPr/>
          <w:p>
            <w:pPr>
              <w:pStyle w:val="Compact"/>
              <w:jc w:val="left"/>
            </w:pPr>
            <w:r>
              <w:t xml:space="preserve">SD of true values</w:t>
            </w:r>
          </w:p>
        </w:tc>
      </w:tr>
      <w:tr>
        <w:tc>
          <w:tcPr/>
          <w:p>
            <w:pPr>
              <w:pStyle w:val="Compact"/>
              <w:jc w:val="left"/>
            </w:pPr>
            <w:r>
              <w:t xml:space="preserve">SD 3</w:t>
            </w:r>
          </w:p>
        </w:tc>
        <w:tc>
          <w:tcPr/>
          <w:p>
            <w:pPr>
              <w:pStyle w:val="Compact"/>
              <w:jc w:val="left"/>
            </w:pPr>
            <w:r>
              <w:t xml:space="preserve">4.34</w:t>
            </w:r>
          </w:p>
        </w:tc>
        <w:tc>
          <w:tcPr/>
          <w:p>
            <w:pPr>
              <w:pStyle w:val="Compact"/>
              <w:jc w:val="left"/>
            </w:pPr>
            <w:r>
              <w:t xml:space="preserve">-0.81</w:t>
            </w:r>
          </w:p>
        </w:tc>
        <w:tc>
          <w:tcPr/>
          <w:p>
            <w:pPr>
              <w:pStyle w:val="Compact"/>
              <w:jc w:val="left"/>
            </w:pPr>
            <w:r>
              <w:t xml:space="preserve">8.32</w:t>
            </w:r>
          </w:p>
        </w:tc>
        <w:tc>
          <w:tcPr/>
          <w:p>
            <w:pPr>
              <w:pStyle w:val="Compact"/>
              <w:jc w:val="left"/>
            </w:pPr>
            <w:r>
              <w:t xml:space="preserve">6.23</w:t>
            </w:r>
          </w:p>
        </w:tc>
      </w:tr>
      <w:tr>
        <w:tc>
          <w:tcPr/>
          <w:p>
            <w:pPr>
              <w:pStyle w:val="Compact"/>
              <w:jc w:val="left"/>
            </w:pPr>
            <w:r>
              <w:t xml:space="preserve">SD 5</w:t>
            </w:r>
          </w:p>
        </w:tc>
        <w:tc>
          <w:tcPr/>
          <w:p>
            <w:pPr>
              <w:pStyle w:val="Compact"/>
              <w:jc w:val="left"/>
            </w:pPr>
            <w:r>
              <w:t xml:space="preserve">4.33</w:t>
            </w:r>
          </w:p>
        </w:tc>
        <w:tc>
          <w:tcPr/>
          <w:p>
            <w:pPr>
              <w:pStyle w:val="Compact"/>
              <w:jc w:val="left"/>
            </w:pPr>
            <w:r>
              <w:t xml:space="preserve">-0.23</w:t>
            </w:r>
          </w:p>
        </w:tc>
        <w:tc>
          <w:tcPr/>
          <w:p>
            <w:pPr>
              <w:pStyle w:val="Compact"/>
              <w:jc w:val="left"/>
            </w:pPr>
            <w:r>
              <w:t xml:space="preserve">7.62</w:t>
            </w:r>
          </w:p>
        </w:tc>
        <w:tc>
          <w:tcPr/>
          <w:p>
            <w:pPr>
              <w:pStyle w:val="Compact"/>
              <w:jc w:val="left"/>
            </w:pPr>
            <w:r>
              <w:t xml:space="preserve">6.20</w:t>
            </w:r>
          </w:p>
        </w:tc>
      </w:tr>
      <w:tr>
        <w:tc>
          <w:tcPr/>
          <w:p>
            <w:pPr>
              <w:pStyle w:val="Compact"/>
              <w:jc w:val="left"/>
            </w:pPr>
            <w:r>
              <w:t xml:space="preserve">SD 7</w:t>
            </w:r>
          </w:p>
        </w:tc>
        <w:tc>
          <w:tcPr/>
          <w:p>
            <w:pPr>
              <w:pStyle w:val="Compact"/>
              <w:jc w:val="left"/>
            </w:pPr>
            <w:r>
              <w:t xml:space="preserve">4.75</w:t>
            </w:r>
          </w:p>
        </w:tc>
        <w:tc>
          <w:tcPr/>
          <w:p>
            <w:pPr>
              <w:pStyle w:val="Compact"/>
              <w:jc w:val="left"/>
            </w:pPr>
            <w:r>
              <w:t xml:space="preserve">0.02</w:t>
            </w:r>
          </w:p>
        </w:tc>
        <w:tc>
          <w:tcPr/>
          <w:p>
            <w:pPr>
              <w:pStyle w:val="Compact"/>
              <w:jc w:val="left"/>
            </w:pPr>
            <w:r>
              <w:t xml:space="preserve">7.28</w:t>
            </w:r>
          </w:p>
        </w:tc>
        <w:tc>
          <w:tcPr/>
          <w:p>
            <w:pPr>
              <w:pStyle w:val="Compact"/>
              <w:jc w:val="left"/>
            </w:pPr>
            <w:r>
              <w:t xml:space="preserve">6.15</w:t>
            </w:r>
          </w:p>
        </w:tc>
      </w:tr>
    </w:tbl>
    <w:bookmarkEnd w:id="19"/>
    <w:bookmarkStart w:id="20" w:name="forward-regression"/>
    <w:p>
      <w:pPr>
        <w:pStyle w:val="Heading1"/>
      </w:pPr>
      <w:r>
        <w:t xml:space="preserve">4. Forward regression</w:t>
      </w:r>
    </w:p>
    <w:p>
      <w:pPr>
        <w:pStyle w:val="TableCaption"/>
      </w:pPr>
      <w:r>
        <w:t xml:space="preserve">Forward slopes (report on true mean), strict model: each participant has their own slope at each level</w:t>
      </w:r>
    </w:p>
    <w:tbl>
      <w:tblPr>
        <w:tblStyle w:val="Table"/>
        <w:tblW w:type="auto" w:w="0"/>
        <w:tblLook w:firstRow="1" w:lastRow="0" w:firstColumn="0" w:lastColumn="0" w:noHBand="0" w:noVBand="0" w:val="0020"/>
        <w:tblCaption w:val="Forward slopes (report on true mean), strict model: each participant has their own slope at each level"/>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Level</w:t>
            </w:r>
          </w:p>
        </w:tc>
        <w:tc>
          <w:tcPr/>
          <w:p>
            <w:pPr>
              <w:pStyle w:val="Compact"/>
              <w:jc w:val="left"/>
            </w:pPr>
            <w:r>
              <w:t xml:space="preserve">Slope</w:t>
            </w:r>
          </w:p>
        </w:tc>
        <w:tc>
          <w:tcPr/>
          <w:p>
            <w:pPr>
              <w:pStyle w:val="Compact"/>
              <w:jc w:val="left"/>
            </w:pPr>
            <w:r>
              <w:t xml:space="preserve">95% CI</w:t>
            </w:r>
          </w:p>
        </w:tc>
      </w:tr>
      <w:tr>
        <w:tc>
          <w:tcPr/>
          <w:p>
            <w:pPr>
              <w:pStyle w:val="Compact"/>
              <w:jc w:val="left"/>
            </w:pPr>
            <w:r>
              <w:t xml:space="preserve">average</w:t>
            </w:r>
          </w:p>
        </w:tc>
        <w:tc>
          <w:tcPr/>
          <w:p>
            <w:pPr>
              <w:pStyle w:val="Compact"/>
              <w:jc w:val="left"/>
            </w:pPr>
            <w:r>
              <w:t xml:space="preserve">SD 3</w:t>
            </w:r>
          </w:p>
        </w:tc>
        <w:tc>
          <w:tcPr/>
          <w:p>
            <w:pPr>
              <w:pStyle w:val="Compact"/>
              <w:jc w:val="left"/>
            </w:pPr>
            <w:r>
              <w:t xml:space="preserve">1.07</w:t>
            </w:r>
          </w:p>
        </w:tc>
        <w:tc>
          <w:tcPr/>
          <w:p>
            <w:pPr>
              <w:pStyle w:val="Compact"/>
              <w:jc w:val="left"/>
            </w:pPr>
            <w:r>
              <w:t xml:space="preserve">[1.00, 1.14]</w:t>
            </w:r>
          </w:p>
        </w:tc>
      </w:tr>
      <w:tr>
        <w:tc>
          <w:tcPr/>
          <w:p>
            <w:pPr>
              <w:pStyle w:val="Compact"/>
              <w:jc w:val="left"/>
            </w:pPr>
            <w:r>
              <w:t xml:space="preserve">average</w:t>
            </w:r>
          </w:p>
        </w:tc>
        <w:tc>
          <w:tcPr/>
          <w:p>
            <w:pPr>
              <w:pStyle w:val="Compact"/>
              <w:jc w:val="left"/>
            </w:pPr>
            <w:r>
              <w:t xml:space="preserve">SD 5</w:t>
            </w:r>
          </w:p>
        </w:tc>
        <w:tc>
          <w:tcPr/>
          <w:p>
            <w:pPr>
              <w:pStyle w:val="Compact"/>
              <w:jc w:val="left"/>
            </w:pPr>
            <w:r>
              <w:t xml:space="preserve">0.91</w:t>
            </w:r>
          </w:p>
        </w:tc>
        <w:tc>
          <w:tcPr/>
          <w:p>
            <w:pPr>
              <w:pStyle w:val="Compact"/>
              <w:jc w:val="left"/>
            </w:pPr>
            <w:r>
              <w:t xml:space="preserve">[0.85, 0.98]</w:t>
            </w:r>
          </w:p>
        </w:tc>
      </w:tr>
      <w:tr>
        <w:tc>
          <w:tcPr/>
          <w:p>
            <w:pPr>
              <w:pStyle w:val="Compact"/>
              <w:jc w:val="left"/>
            </w:pPr>
            <w:r>
              <w:t xml:space="preserve">average</w:t>
            </w:r>
          </w:p>
        </w:tc>
        <w:tc>
          <w:tcPr/>
          <w:p>
            <w:pPr>
              <w:pStyle w:val="Compact"/>
              <w:jc w:val="left"/>
            </w:pPr>
            <w:r>
              <w:t xml:space="preserve">SD 7</w:t>
            </w:r>
          </w:p>
        </w:tc>
        <w:tc>
          <w:tcPr/>
          <w:p>
            <w:pPr>
              <w:pStyle w:val="Compact"/>
              <w:jc w:val="left"/>
            </w:pPr>
            <w:r>
              <w:t xml:space="preserve">0.78</w:t>
            </w:r>
          </w:p>
        </w:tc>
        <w:tc>
          <w:tcPr/>
          <w:p>
            <w:pPr>
              <w:pStyle w:val="Compact"/>
              <w:jc w:val="left"/>
            </w:pPr>
            <w:r>
              <w:t xml:space="preserve">[0.71, 0.84]</w:t>
            </w:r>
          </w:p>
        </w:tc>
      </w:tr>
      <w:tr>
        <w:tc>
          <w:tcPr/>
          <w:p>
            <w:pPr>
              <w:pStyle w:val="Compact"/>
              <w:jc w:val="left"/>
            </w:pPr>
            <w:r>
              <w:t xml:space="preserve">experience</w:t>
            </w:r>
          </w:p>
        </w:tc>
        <w:tc>
          <w:tcPr/>
          <w:p>
            <w:pPr>
              <w:pStyle w:val="Compact"/>
              <w:jc w:val="left"/>
            </w:pPr>
            <w:r>
              <w:t xml:space="preserve">SD 3</w:t>
            </w:r>
          </w:p>
        </w:tc>
        <w:tc>
          <w:tcPr/>
          <w:p>
            <w:pPr>
              <w:pStyle w:val="Compact"/>
              <w:jc w:val="left"/>
            </w:pPr>
            <w:r>
              <w:t xml:space="preserve">1.09</w:t>
            </w:r>
          </w:p>
        </w:tc>
        <w:tc>
          <w:tcPr/>
          <w:p>
            <w:pPr>
              <w:pStyle w:val="Compact"/>
              <w:jc w:val="left"/>
            </w:pPr>
            <w:r>
              <w:t xml:space="preserve">[1.02, 1.17]</w:t>
            </w:r>
          </w:p>
        </w:tc>
      </w:tr>
      <w:tr>
        <w:tc>
          <w:tcPr/>
          <w:p>
            <w:pPr>
              <w:pStyle w:val="Compact"/>
              <w:jc w:val="left"/>
            </w:pPr>
            <w:r>
              <w:t xml:space="preserve">experience</w:t>
            </w:r>
          </w:p>
        </w:tc>
        <w:tc>
          <w:tcPr/>
          <w:p>
            <w:pPr>
              <w:pStyle w:val="Compact"/>
              <w:jc w:val="left"/>
            </w:pPr>
            <w:r>
              <w:t xml:space="preserve">SD 5</w:t>
            </w:r>
          </w:p>
        </w:tc>
        <w:tc>
          <w:tcPr/>
          <w:p>
            <w:pPr>
              <w:pStyle w:val="Compact"/>
              <w:jc w:val="left"/>
            </w:pPr>
            <w:r>
              <w:t xml:space="preserve">0.97</w:t>
            </w:r>
          </w:p>
        </w:tc>
        <w:tc>
          <w:tcPr/>
          <w:p>
            <w:pPr>
              <w:pStyle w:val="Compact"/>
              <w:jc w:val="left"/>
            </w:pPr>
            <w:r>
              <w:t xml:space="preserve">[0.90, 1.03]</w:t>
            </w:r>
          </w:p>
        </w:tc>
      </w:tr>
      <w:tr>
        <w:tc>
          <w:tcPr/>
          <w:p>
            <w:pPr>
              <w:pStyle w:val="Compact"/>
              <w:jc w:val="left"/>
            </w:pPr>
            <w:r>
              <w:t xml:space="preserve">experience</w:t>
            </w:r>
          </w:p>
        </w:tc>
        <w:tc>
          <w:tcPr/>
          <w:p>
            <w:pPr>
              <w:pStyle w:val="Compact"/>
              <w:jc w:val="left"/>
            </w:pPr>
            <w:r>
              <w:t xml:space="preserve">SD 7</w:t>
            </w:r>
          </w:p>
        </w:tc>
        <w:tc>
          <w:tcPr/>
          <w:p>
            <w:pPr>
              <w:pStyle w:val="Compact"/>
              <w:jc w:val="left"/>
            </w:pPr>
            <w:r>
              <w:t xml:space="preserve">0.85</w:t>
            </w:r>
          </w:p>
        </w:tc>
        <w:tc>
          <w:tcPr/>
          <w:p>
            <w:pPr>
              <w:pStyle w:val="Compact"/>
              <w:jc w:val="left"/>
            </w:pPr>
            <w:r>
              <w:t xml:space="preserve">[0.79, 0.92]</w:t>
            </w:r>
          </w:p>
        </w:tc>
      </w:tr>
    </w:tbl>
    <w:p/>
    <w:p>
      <w:pPr>
        <w:pStyle w:val="TableCaption"/>
      </w:pPr>
      <w:r>
        <w:t xml:space="preserve">Does the slope change with SD level? Robustness checks</w:t>
      </w:r>
    </w:p>
    <w:tbl>
      <w:tblPr>
        <w:tblStyle w:val="Table"/>
        <w:tblW w:type="pct" w:w="5000"/>
        <w:tblLayout w:type="fixed"/>
        <w:tblLook w:firstRow="1" w:lastRow="0" w:firstColumn="0" w:lastColumn="0" w:noHBand="0" w:noVBand="0" w:val="0020"/>
        <w:tblCaption w:val="Does the slope change with SD level? Robustness checks"/>
      </w:tblPr>
      <w:tblGrid>
        <w:gridCol w:w="4636"/>
        <w:gridCol w:w="3283"/>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Strict mixed model</w:t>
            </w:r>
          </w:p>
        </w:tc>
        <w:tc>
          <w:tcPr/>
          <w:p>
            <w:pPr>
              <w:pStyle w:val="Compact"/>
              <w:jc w:val="left"/>
            </w:pPr>
            <w:r>
              <w:t xml:space="preserve">F(2, 191) = 30.21, p &lt; .001</w:t>
            </w:r>
          </w:p>
        </w:tc>
      </w:tr>
      <w:tr>
        <w:tc>
          <w:tcPr/>
          <w:p>
            <w:pPr>
              <w:pStyle w:val="Compact"/>
              <w:jc w:val="left"/>
            </w:pPr>
            <w:r>
              <w:t xml:space="preserve">Participant-level ANOVA of each person’s slopes</w:t>
            </w:r>
          </w:p>
        </w:tc>
        <w:tc>
          <w:tcPr/>
          <w:p>
            <w:pPr>
              <w:pStyle w:val="Compact"/>
              <w:jc w:val="left"/>
            </w:pPr>
            <w:r>
              <w:t xml:space="preserve">F(1.78, 176.2) = 128.44, p &lt; .001</w:t>
            </w:r>
          </w:p>
        </w:tc>
      </w:tr>
      <w:tr>
        <w:tc>
          <w:tcPr/>
          <w:p>
            <w:pPr>
              <w:pStyle w:val="Compact"/>
              <w:jc w:val="left"/>
            </w:pPr>
            <w:r>
              <w:t xml:space="preserve">Strict model + trial position</w:t>
            </w:r>
          </w:p>
        </w:tc>
        <w:tc>
          <w:tcPr/>
          <w:p>
            <w:pPr>
              <w:pStyle w:val="Compact"/>
              <w:jc w:val="left"/>
            </w:pPr>
            <w:r>
              <w:t xml:space="preserve">F(2, 190) = 32.63, p &lt; .001</w:t>
            </w:r>
          </w:p>
        </w:tc>
      </w:tr>
      <w:tr>
        <w:tc>
          <w:tcPr/>
          <w:p>
            <w:pPr>
              <w:pStyle w:val="Compact"/>
              <w:jc w:val="left"/>
            </w:pPr>
            <w:r>
              <w:t xml:space="preserve">Slope × SD level × condition</w:t>
            </w:r>
          </w:p>
        </w:tc>
        <w:tc>
          <w:tcPr/>
          <w:p>
            <w:pPr>
              <w:pStyle w:val="Compact"/>
              <w:jc w:val="left"/>
            </w:pPr>
            <w:r>
              <w:t xml:space="preserve">p = .716</w:t>
            </w:r>
          </w:p>
        </w:tc>
      </w:tr>
    </w:tbl>
    <w:p/>
    <w:p>
      <w:pPr>
        <w:pStyle w:val="TableCaption"/>
      </w:pPr>
      <w:r>
        <w:t xml:space="preserve">Mean participant slopes within each third of the colour block</w:t>
      </w:r>
    </w:p>
    <w:tbl>
      <w:tblPr>
        <w:tblStyle w:val="Table"/>
        <w:tblW w:type="auto" w:w="0"/>
        <w:tblLook w:firstRow="1" w:lastRow="0" w:firstColumn="0" w:lastColumn="0" w:noHBand="0" w:noVBand="0" w:val="0020"/>
        <w:tblCaption w:val="Mean participant slopes within each third of the colour block"/>
      </w:tblPr>
      <w:tblGrid>
        <w:gridCol w:w="1980"/>
        <w:gridCol w:w="1980"/>
        <w:gridCol w:w="1980"/>
        <w:gridCol w:w="1980"/>
      </w:tblGrid>
      <w:tr>
        <w:trPr>
          <w:tblHeader w:val="on"/>
        </w:trPr>
        <w:tc>
          <w:tcPr/>
          <w:p>
            <w:pPr>
              <w:pStyle w:val="Compact"/>
              <w:jc w:val="left"/>
            </w:pPr>
            <w:r>
              <w:t xml:space="preserve">Part of block</w:t>
            </w:r>
          </w:p>
        </w:tc>
        <w:tc>
          <w:tcPr/>
          <w:p>
            <w:pPr>
              <w:pStyle w:val="Compact"/>
              <w:jc w:val="left"/>
            </w:pPr>
            <w:r>
              <w:t xml:space="preserve">SD 3</w:t>
            </w:r>
          </w:p>
        </w:tc>
        <w:tc>
          <w:tcPr/>
          <w:p>
            <w:pPr>
              <w:pStyle w:val="Compact"/>
              <w:jc w:val="left"/>
            </w:pPr>
            <w:r>
              <w:t xml:space="preserve">SD 5</w:t>
            </w:r>
          </w:p>
        </w:tc>
        <w:tc>
          <w:tcPr/>
          <w:p>
            <w:pPr>
              <w:pStyle w:val="Compact"/>
              <w:jc w:val="left"/>
            </w:pPr>
            <w:r>
              <w:t xml:space="preserve">SD 7</w:t>
            </w:r>
          </w:p>
        </w:tc>
      </w:tr>
      <w:tr>
        <w:tc>
          <w:tcPr/>
          <w:p>
            <w:pPr>
              <w:pStyle w:val="Compact"/>
              <w:jc w:val="left"/>
            </w:pPr>
            <w:r>
              <w:t xml:space="preserve">early</w:t>
            </w:r>
          </w:p>
        </w:tc>
        <w:tc>
          <w:tcPr/>
          <w:p>
            <w:pPr>
              <w:pStyle w:val="Compact"/>
              <w:jc w:val="left"/>
            </w:pPr>
            <w:r>
              <w:t xml:space="preserve">1.03</w:t>
            </w:r>
          </w:p>
        </w:tc>
        <w:tc>
          <w:tcPr/>
          <w:p>
            <w:pPr>
              <w:pStyle w:val="Compact"/>
              <w:jc w:val="left"/>
            </w:pPr>
            <w:r>
              <w:t xml:space="preserve">0.90</w:t>
            </w:r>
          </w:p>
        </w:tc>
        <w:tc>
          <w:tcPr/>
          <w:p>
            <w:pPr>
              <w:pStyle w:val="Compact"/>
              <w:jc w:val="left"/>
            </w:pPr>
            <w:r>
              <w:t xml:space="preserve">0.78</w:t>
            </w:r>
          </w:p>
        </w:tc>
      </w:tr>
      <w:tr>
        <w:tc>
          <w:tcPr/>
          <w:p>
            <w:pPr>
              <w:pStyle w:val="Compact"/>
              <w:jc w:val="left"/>
            </w:pPr>
            <w:r>
              <w:t xml:space="preserve">middle</w:t>
            </w:r>
          </w:p>
        </w:tc>
        <w:tc>
          <w:tcPr/>
          <w:p>
            <w:pPr>
              <w:pStyle w:val="Compact"/>
              <w:jc w:val="left"/>
            </w:pPr>
            <w:r>
              <w:t xml:space="preserve">1.12</w:t>
            </w:r>
          </w:p>
        </w:tc>
        <w:tc>
          <w:tcPr/>
          <w:p>
            <w:pPr>
              <w:pStyle w:val="Compact"/>
              <w:jc w:val="left"/>
            </w:pPr>
            <w:r>
              <w:t xml:space="preserve">0.94</w:t>
            </w:r>
          </w:p>
        </w:tc>
        <w:tc>
          <w:tcPr/>
          <w:p>
            <w:pPr>
              <w:pStyle w:val="Compact"/>
              <w:jc w:val="left"/>
            </w:pPr>
            <w:r>
              <w:t xml:space="preserve">0.80</w:t>
            </w:r>
          </w:p>
        </w:tc>
      </w:tr>
      <w:tr>
        <w:tc>
          <w:tcPr/>
          <w:p>
            <w:pPr>
              <w:pStyle w:val="Compact"/>
              <w:jc w:val="left"/>
            </w:pPr>
            <w:r>
              <w:t xml:space="preserve">late</w:t>
            </w:r>
          </w:p>
        </w:tc>
        <w:tc>
          <w:tcPr/>
          <w:p>
            <w:pPr>
              <w:pStyle w:val="Compact"/>
              <w:jc w:val="left"/>
            </w:pPr>
            <w:r>
              <w:t xml:space="preserve">1.14</w:t>
            </w:r>
          </w:p>
        </w:tc>
        <w:tc>
          <w:tcPr/>
          <w:p>
            <w:pPr>
              <w:pStyle w:val="Compact"/>
              <w:jc w:val="left"/>
            </w:pPr>
            <w:r>
              <w:t xml:space="preserve">0.98</w:t>
            </w:r>
          </w:p>
        </w:tc>
        <w:tc>
          <w:tcPr/>
          <w:p>
            <w:pPr>
              <w:pStyle w:val="Compact"/>
              <w:jc w:val="left"/>
            </w:pPr>
            <w:r>
              <w:t xml:space="preserve">0.84</w:t>
            </w:r>
          </w:p>
        </w:tc>
      </w:tr>
    </w:tbl>
    <w:p>
      <w:pPr>
        <w:pStyle w:val="BodyText"/>
      </w:pPr>
      <w:r>
        <w:t xml:space="preserve">A slope of 1 keeps the stimulus differences in full; below 1 means extreme stimuli are reported as less extreme.</w:t>
      </w:r>
    </w:p>
    <w:p>
      <w:pPr>
        <w:pStyle w:val="BodyText"/>
      </w:pPr>
      <w:r>
        <w:rPr>
          <w:b/>
          <w:bCs/>
        </w:rPr>
        <w:t xml:space="preserve">The same question value by value: the average report for each true value.</w:t>
      </w:r>
      <w:r>
        <w:t xml:space="preserve"> </w:t>
      </w:r>
      <w:r>
        <w:t xml:space="preserve">Each cell shows the mean report (SD of the reports, trials); the SD includes differences between participants.</w:t>
      </w:r>
    </w:p>
    <w:p>
      <w:pPr>
        <w:pStyle w:val="TableCaption"/>
      </w:pPr>
      <w:r>
        <w:t xml:space="preserve">Average report for each true value (true values rounded)</w:t>
      </w:r>
    </w:p>
    <w:tbl>
      <w:tblPr>
        <w:tblStyle w:val="Table"/>
        <w:tblW w:type="auto" w:w="0"/>
        <w:tblLook w:firstRow="1" w:lastRow="0" w:firstColumn="0" w:lastColumn="0" w:noHBand="0" w:noVBand="0" w:val="0020"/>
        <w:tblCaption w:val="Average report for each true value (true values rounded)"/>
      </w:tblPr>
      <w:tblGrid>
        <w:gridCol w:w="1980"/>
        <w:gridCol w:w="1980"/>
        <w:gridCol w:w="1980"/>
        <w:gridCol w:w="1980"/>
      </w:tblGrid>
      <w:tr>
        <w:trPr>
          <w:tblHeader w:val="on"/>
        </w:trPr>
        <w:tc>
          <w:tcPr/>
          <w:p>
            <w:pPr>
              <w:pStyle w:val="Compact"/>
              <w:jc w:val="right"/>
            </w:pPr>
            <w:r>
              <w:t xml:space="preserve">True value</w:t>
            </w:r>
          </w:p>
        </w:tc>
        <w:tc>
          <w:tcPr/>
          <w:p>
            <w:pPr>
              <w:pStyle w:val="Compact"/>
              <w:jc w:val="left"/>
            </w:pPr>
            <w:r>
              <w:t xml:space="preserve">SD 3</w:t>
            </w:r>
          </w:p>
        </w:tc>
        <w:tc>
          <w:tcPr/>
          <w:p>
            <w:pPr>
              <w:pStyle w:val="Compact"/>
              <w:jc w:val="left"/>
            </w:pPr>
            <w:r>
              <w:t xml:space="preserve">SD 5</w:t>
            </w:r>
          </w:p>
        </w:tc>
        <w:tc>
          <w:tcPr/>
          <w:p>
            <w:pPr>
              <w:pStyle w:val="Compact"/>
              <w:jc w:val="left"/>
            </w:pPr>
            <w:r>
              <w:t xml:space="preserve">SD 7</w:t>
            </w:r>
          </w:p>
        </w:tc>
      </w:tr>
      <w:tr>
        <w:tc>
          <w:tcPr/>
          <w:p>
            <w:pPr>
              <w:pStyle w:val="Compact"/>
              <w:jc w:val="right"/>
            </w:pPr>
            <w:r>
              <w:t xml:space="preserve">14</w:t>
            </w:r>
          </w:p>
        </w:tc>
        <w:tc>
          <w:tcPr/>
          <w:p>
            <w:pPr>
              <w:pStyle w:val="Compact"/>
              <w:jc w:val="left"/>
            </w:pPr>
            <w:r>
              <w:t xml:space="preserve">13.5 (5.1, 368)</w:t>
            </w:r>
          </w:p>
        </w:tc>
        <w:tc>
          <w:tcPr/>
          <w:p>
            <w:pPr>
              <w:pStyle w:val="Compact"/>
              <w:jc w:val="left"/>
            </w:pPr>
            <w:r>
              <w:t xml:space="preserve">14.9 (5.4, 307)</w:t>
            </w:r>
          </w:p>
        </w:tc>
        <w:tc>
          <w:tcPr/>
          <w:p>
            <w:pPr>
              <w:pStyle w:val="Compact"/>
              <w:jc w:val="left"/>
            </w:pPr>
            <w:r>
              <w:t xml:space="preserve">15.8 (5.9, 289)</w:t>
            </w:r>
          </w:p>
        </w:tc>
      </w:tr>
      <w:tr>
        <w:tc>
          <w:tcPr/>
          <w:p>
            <w:pPr>
              <w:pStyle w:val="Compact"/>
              <w:jc w:val="right"/>
            </w:pPr>
            <w:r>
              <w:t xml:space="preserve">15</w:t>
            </w:r>
          </w:p>
        </w:tc>
        <w:tc>
          <w:tcPr/>
          <w:p>
            <w:pPr>
              <w:pStyle w:val="Compact"/>
              <w:jc w:val="left"/>
            </w:pPr>
            <w:r>
              <w:t xml:space="preserve">14.1 (5.0, 336)</w:t>
            </w:r>
          </w:p>
        </w:tc>
        <w:tc>
          <w:tcPr/>
          <w:p>
            <w:pPr>
              <w:pStyle w:val="Compact"/>
              <w:jc w:val="left"/>
            </w:pPr>
            <w:r>
              <w:t xml:space="preserve">15.1 (5.0, 343)</w:t>
            </w:r>
          </w:p>
        </w:tc>
        <w:tc>
          <w:tcPr/>
          <w:p>
            <w:pPr>
              <w:pStyle w:val="Compact"/>
              <w:jc w:val="left"/>
            </w:pPr>
            <w:r>
              <w:t xml:space="preserve">16.6 (6.2, 294)</w:t>
            </w:r>
          </w:p>
        </w:tc>
      </w:tr>
      <w:tr>
        <w:tc>
          <w:tcPr/>
          <w:p>
            <w:pPr>
              <w:pStyle w:val="Compact"/>
              <w:jc w:val="right"/>
            </w:pPr>
            <w:r>
              <w:t xml:space="preserve">16</w:t>
            </w:r>
          </w:p>
        </w:tc>
        <w:tc>
          <w:tcPr/>
          <w:p>
            <w:pPr>
              <w:pStyle w:val="Compact"/>
              <w:jc w:val="left"/>
            </w:pPr>
            <w:r>
              <w:t xml:space="preserve">14.7 (5.0, 316)</w:t>
            </w:r>
          </w:p>
        </w:tc>
        <w:tc>
          <w:tcPr/>
          <w:p>
            <w:pPr>
              <w:pStyle w:val="Compact"/>
              <w:jc w:val="left"/>
            </w:pPr>
            <w:r>
              <w:t xml:space="preserve">16.4 (5.3, 364)</w:t>
            </w:r>
          </w:p>
        </w:tc>
        <w:tc>
          <w:tcPr/>
          <w:p>
            <w:pPr>
              <w:pStyle w:val="Compact"/>
              <w:jc w:val="left"/>
            </w:pPr>
            <w:r>
              <w:t xml:space="preserve">17.4 (6.1, 297)</w:t>
            </w:r>
          </w:p>
        </w:tc>
      </w:tr>
      <w:tr>
        <w:tc>
          <w:tcPr/>
          <w:p>
            <w:pPr>
              <w:pStyle w:val="Compact"/>
              <w:jc w:val="right"/>
            </w:pPr>
            <w:r>
              <w:t xml:space="preserve">17</w:t>
            </w:r>
          </w:p>
        </w:tc>
        <w:tc>
          <w:tcPr/>
          <w:p>
            <w:pPr>
              <w:pStyle w:val="Compact"/>
              <w:jc w:val="left"/>
            </w:pPr>
            <w:r>
              <w:t xml:space="preserve">16.1 (5.5, 321)</w:t>
            </w:r>
          </w:p>
        </w:tc>
        <w:tc>
          <w:tcPr/>
          <w:p>
            <w:pPr>
              <w:pStyle w:val="Compact"/>
              <w:jc w:val="left"/>
            </w:pPr>
            <w:r>
              <w:t xml:space="preserve">17.4 (5.3, 333)</w:t>
            </w:r>
          </w:p>
        </w:tc>
        <w:tc>
          <w:tcPr/>
          <w:p>
            <w:pPr>
              <w:pStyle w:val="Compact"/>
              <w:jc w:val="left"/>
            </w:pPr>
            <w:r>
              <w:t xml:space="preserve">18.4 (6.1, 314)</w:t>
            </w:r>
          </w:p>
        </w:tc>
      </w:tr>
      <w:tr>
        <w:tc>
          <w:tcPr/>
          <w:p>
            <w:pPr>
              <w:pStyle w:val="Compact"/>
              <w:jc w:val="right"/>
            </w:pPr>
            <w:r>
              <w:t xml:space="preserve">18</w:t>
            </w:r>
          </w:p>
        </w:tc>
        <w:tc>
          <w:tcPr/>
          <w:p>
            <w:pPr>
              <w:pStyle w:val="Compact"/>
              <w:jc w:val="left"/>
            </w:pPr>
            <w:r>
              <w:t xml:space="preserve">16.3 (5.1, 354)</w:t>
            </w:r>
          </w:p>
        </w:tc>
        <w:tc>
          <w:tcPr/>
          <w:p>
            <w:pPr>
              <w:pStyle w:val="Compact"/>
              <w:jc w:val="left"/>
            </w:pPr>
            <w:r>
              <w:t xml:space="preserve">18.6 (5.7, 326)</w:t>
            </w:r>
          </w:p>
        </w:tc>
        <w:tc>
          <w:tcPr/>
          <w:p>
            <w:pPr>
              <w:pStyle w:val="Compact"/>
              <w:jc w:val="left"/>
            </w:pPr>
            <w:r>
              <w:t xml:space="preserve">18.9 (5.5, 292)</w:t>
            </w:r>
          </w:p>
        </w:tc>
      </w:tr>
      <w:tr>
        <w:tc>
          <w:tcPr/>
          <w:p>
            <w:pPr>
              <w:pStyle w:val="Compact"/>
              <w:jc w:val="right"/>
            </w:pPr>
            <w:r>
              <w:t xml:space="preserve">19</w:t>
            </w:r>
          </w:p>
        </w:tc>
        <w:tc>
          <w:tcPr/>
          <w:p>
            <w:pPr>
              <w:pStyle w:val="Compact"/>
              <w:jc w:val="left"/>
            </w:pPr>
            <w:r>
              <w:t xml:space="preserve">17.0 (5.4, 344)</w:t>
            </w:r>
          </w:p>
        </w:tc>
        <w:tc>
          <w:tcPr/>
          <w:p>
            <w:pPr>
              <w:pStyle w:val="Compact"/>
              <w:jc w:val="left"/>
            </w:pPr>
            <w:r>
              <w:t xml:space="preserve">19.0 (5.0, 319)</w:t>
            </w:r>
          </w:p>
        </w:tc>
        <w:tc>
          <w:tcPr/>
          <w:p>
            <w:pPr>
              <w:pStyle w:val="Compact"/>
              <w:jc w:val="left"/>
            </w:pPr>
            <w:r>
              <w:t xml:space="preserve">20.0 (6.2, 307)</w:t>
            </w:r>
          </w:p>
        </w:tc>
      </w:tr>
      <w:tr>
        <w:tc>
          <w:tcPr/>
          <w:p>
            <w:pPr>
              <w:pStyle w:val="Compact"/>
              <w:jc w:val="right"/>
            </w:pPr>
            <w:r>
              <w:t xml:space="preserve">20</w:t>
            </w:r>
          </w:p>
        </w:tc>
        <w:tc>
          <w:tcPr/>
          <w:p>
            <w:pPr>
              <w:pStyle w:val="Compact"/>
              <w:jc w:val="left"/>
            </w:pPr>
            <w:r>
              <w:t xml:space="preserve">18.4 (5.1, 315)</w:t>
            </w:r>
          </w:p>
        </w:tc>
        <w:tc>
          <w:tcPr/>
          <w:p>
            <w:pPr>
              <w:pStyle w:val="Compact"/>
              <w:jc w:val="left"/>
            </w:pPr>
            <w:r>
              <w:t xml:space="preserve">20.1 (5.8, 307)</w:t>
            </w:r>
          </w:p>
        </w:tc>
        <w:tc>
          <w:tcPr/>
          <w:p>
            <w:pPr>
              <w:pStyle w:val="Compact"/>
              <w:jc w:val="left"/>
            </w:pPr>
            <w:r>
              <w:t xml:space="preserve">21.1 (5.9, 349)</w:t>
            </w:r>
          </w:p>
        </w:tc>
      </w:tr>
      <w:tr>
        <w:tc>
          <w:tcPr/>
          <w:p>
            <w:pPr>
              <w:pStyle w:val="Compact"/>
              <w:jc w:val="right"/>
            </w:pPr>
            <w:r>
              <w:t xml:space="preserve">21</w:t>
            </w:r>
          </w:p>
        </w:tc>
        <w:tc>
          <w:tcPr/>
          <w:p>
            <w:pPr>
              <w:pStyle w:val="Compact"/>
              <w:jc w:val="left"/>
            </w:pPr>
            <w:r>
              <w:t xml:space="preserve">19.5 (5.3, 351)</w:t>
            </w:r>
          </w:p>
        </w:tc>
        <w:tc>
          <w:tcPr/>
          <w:p>
            <w:pPr>
              <w:pStyle w:val="Compact"/>
              <w:jc w:val="left"/>
            </w:pPr>
            <w:r>
              <w:t xml:space="preserve">20.2 (5.5, 326)</w:t>
            </w:r>
          </w:p>
        </w:tc>
        <w:tc>
          <w:tcPr/>
          <w:p>
            <w:pPr>
              <w:pStyle w:val="Compact"/>
              <w:jc w:val="left"/>
            </w:pPr>
            <w:r>
              <w:t xml:space="preserve">21.7 (5.8, 302)</w:t>
            </w:r>
          </w:p>
        </w:tc>
      </w:tr>
      <w:tr>
        <w:tc>
          <w:tcPr/>
          <w:p>
            <w:pPr>
              <w:pStyle w:val="Compact"/>
              <w:jc w:val="right"/>
            </w:pPr>
            <w:r>
              <w:t xml:space="preserve">22</w:t>
            </w:r>
          </w:p>
        </w:tc>
        <w:tc>
          <w:tcPr/>
          <w:p>
            <w:pPr>
              <w:pStyle w:val="Compact"/>
              <w:jc w:val="left"/>
            </w:pPr>
            <w:r>
              <w:t xml:space="preserve">20.6 (5.6, 332)</w:t>
            </w:r>
          </w:p>
        </w:tc>
        <w:tc>
          <w:tcPr/>
          <w:p>
            <w:pPr>
              <w:pStyle w:val="Compact"/>
              <w:jc w:val="left"/>
            </w:pPr>
            <w:r>
              <w:t xml:space="preserve">21.5 (5.4, 314)</w:t>
            </w:r>
          </w:p>
        </w:tc>
        <w:tc>
          <w:tcPr/>
          <w:p>
            <w:pPr>
              <w:pStyle w:val="Compact"/>
              <w:jc w:val="left"/>
            </w:pPr>
            <w:r>
              <w:t xml:space="preserve">22.6 (5.9, 326)</w:t>
            </w:r>
          </w:p>
        </w:tc>
      </w:tr>
      <w:tr>
        <w:tc>
          <w:tcPr/>
          <w:p>
            <w:pPr>
              <w:pStyle w:val="Compact"/>
              <w:jc w:val="right"/>
            </w:pPr>
            <w:r>
              <w:t xml:space="preserve">23</w:t>
            </w:r>
          </w:p>
        </w:tc>
        <w:tc>
          <w:tcPr/>
          <w:p>
            <w:pPr>
              <w:pStyle w:val="Compact"/>
              <w:jc w:val="left"/>
            </w:pPr>
            <w:r>
              <w:t xml:space="preserve">21.6 (5.5, 314)</w:t>
            </w:r>
          </w:p>
        </w:tc>
        <w:tc>
          <w:tcPr/>
          <w:p>
            <w:pPr>
              <w:pStyle w:val="Compact"/>
              <w:jc w:val="left"/>
            </w:pPr>
            <w:r>
              <w:t xml:space="preserve">23.1 (5.6, 345)</w:t>
            </w:r>
          </w:p>
        </w:tc>
        <w:tc>
          <w:tcPr/>
          <w:p>
            <w:pPr>
              <w:pStyle w:val="Compact"/>
              <w:jc w:val="left"/>
            </w:pPr>
            <w:r>
              <w:t xml:space="preserve">24.0 (6.3, 308)</w:t>
            </w:r>
          </w:p>
        </w:tc>
      </w:tr>
      <w:tr>
        <w:tc>
          <w:tcPr/>
          <w:p>
            <w:pPr>
              <w:pStyle w:val="Compact"/>
              <w:jc w:val="right"/>
            </w:pPr>
            <w:r>
              <w:t xml:space="preserve">24</w:t>
            </w:r>
          </w:p>
        </w:tc>
        <w:tc>
          <w:tcPr/>
          <w:p>
            <w:pPr>
              <w:pStyle w:val="Compact"/>
              <w:jc w:val="left"/>
            </w:pPr>
            <w:r>
              <w:t xml:space="preserve">22.5 (5.6, 315)</w:t>
            </w:r>
          </w:p>
        </w:tc>
        <w:tc>
          <w:tcPr/>
          <w:p>
            <w:pPr>
              <w:pStyle w:val="Compact"/>
              <w:jc w:val="left"/>
            </w:pPr>
            <w:r>
              <w:t xml:space="preserve">23.3 (5.6, 342)</w:t>
            </w:r>
          </w:p>
        </w:tc>
        <w:tc>
          <w:tcPr/>
          <w:p>
            <w:pPr>
              <w:pStyle w:val="Compact"/>
              <w:jc w:val="left"/>
            </w:pPr>
            <w:r>
              <w:t xml:space="preserve">23.8 (6.2, 315)</w:t>
            </w:r>
          </w:p>
        </w:tc>
      </w:tr>
      <w:tr>
        <w:tc>
          <w:tcPr/>
          <w:p>
            <w:pPr>
              <w:pStyle w:val="Compact"/>
              <w:jc w:val="right"/>
            </w:pPr>
            <w:r>
              <w:t xml:space="preserve">25</w:t>
            </w:r>
          </w:p>
        </w:tc>
        <w:tc>
          <w:tcPr/>
          <w:p>
            <w:pPr>
              <w:pStyle w:val="Compact"/>
              <w:jc w:val="left"/>
            </w:pPr>
            <w:r>
              <w:t xml:space="preserve">23.8 (5.4, 310)</w:t>
            </w:r>
          </w:p>
        </w:tc>
        <w:tc>
          <w:tcPr/>
          <w:p>
            <w:pPr>
              <w:pStyle w:val="Compact"/>
              <w:jc w:val="left"/>
            </w:pPr>
            <w:r>
              <w:t xml:space="preserve">24.7 (5.5, 353)</w:t>
            </w:r>
          </w:p>
        </w:tc>
        <w:tc>
          <w:tcPr/>
          <w:p>
            <w:pPr>
              <w:pStyle w:val="Compact"/>
              <w:jc w:val="left"/>
            </w:pPr>
            <w:r>
              <w:t xml:space="preserve">24.8 (5.8, 320)</w:t>
            </w:r>
          </w:p>
        </w:tc>
      </w:tr>
      <w:tr>
        <w:tc>
          <w:tcPr/>
          <w:p>
            <w:pPr>
              <w:pStyle w:val="Compact"/>
              <w:jc w:val="right"/>
            </w:pPr>
            <w:r>
              <w:t xml:space="preserve">26</w:t>
            </w:r>
          </w:p>
        </w:tc>
        <w:tc>
          <w:tcPr/>
          <w:p>
            <w:pPr>
              <w:pStyle w:val="Compact"/>
              <w:jc w:val="left"/>
            </w:pPr>
            <w:r>
              <w:t xml:space="preserve">24.8 (5.3, 317)</w:t>
            </w:r>
          </w:p>
        </w:tc>
        <w:tc>
          <w:tcPr/>
          <w:p>
            <w:pPr>
              <w:pStyle w:val="Compact"/>
              <w:jc w:val="left"/>
            </w:pPr>
            <w:r>
              <w:t xml:space="preserve">26.1 (6.0, 326)</w:t>
            </w:r>
          </w:p>
        </w:tc>
        <w:tc>
          <w:tcPr/>
          <w:p>
            <w:pPr>
              <w:pStyle w:val="Compact"/>
              <w:jc w:val="left"/>
            </w:pPr>
            <w:r>
              <w:t xml:space="preserve">26.4 (5.7, 329)</w:t>
            </w:r>
          </w:p>
        </w:tc>
      </w:tr>
      <w:tr>
        <w:tc>
          <w:tcPr/>
          <w:p>
            <w:pPr>
              <w:pStyle w:val="Compact"/>
              <w:jc w:val="right"/>
            </w:pPr>
            <w:r>
              <w:t xml:space="preserve">27</w:t>
            </w:r>
          </w:p>
        </w:tc>
        <w:tc>
          <w:tcPr/>
          <w:p>
            <w:pPr>
              <w:pStyle w:val="Compact"/>
              <w:jc w:val="left"/>
            </w:pPr>
            <w:r>
              <w:t xml:space="preserve">25.7 (5.9, 318)</w:t>
            </w:r>
          </w:p>
        </w:tc>
        <w:tc>
          <w:tcPr/>
          <w:p>
            <w:pPr>
              <w:pStyle w:val="Compact"/>
              <w:jc w:val="left"/>
            </w:pPr>
            <w:r>
              <w:t xml:space="preserve">26.9 (5.7, 315)</w:t>
            </w:r>
          </w:p>
        </w:tc>
        <w:tc>
          <w:tcPr/>
          <w:p>
            <w:pPr>
              <w:pStyle w:val="Compact"/>
              <w:jc w:val="left"/>
            </w:pPr>
            <w:r>
              <w:t xml:space="preserve">26.9 (6.1, 348)</w:t>
            </w:r>
          </w:p>
        </w:tc>
      </w:tr>
      <w:tr>
        <w:tc>
          <w:tcPr/>
          <w:p>
            <w:pPr>
              <w:pStyle w:val="Compact"/>
              <w:jc w:val="right"/>
            </w:pPr>
            <w:r>
              <w:t xml:space="preserve">28</w:t>
            </w:r>
          </w:p>
        </w:tc>
        <w:tc>
          <w:tcPr/>
          <w:p>
            <w:pPr>
              <w:pStyle w:val="Compact"/>
              <w:jc w:val="left"/>
            </w:pPr>
            <w:r>
              <w:t xml:space="preserve">27.9 (5.5, 292)</w:t>
            </w:r>
          </w:p>
        </w:tc>
        <w:tc>
          <w:tcPr/>
          <w:p>
            <w:pPr>
              <w:pStyle w:val="Compact"/>
              <w:jc w:val="left"/>
            </w:pPr>
            <w:r>
              <w:t xml:space="preserve">27.3 (5.5, 336)</w:t>
            </w:r>
          </w:p>
        </w:tc>
        <w:tc>
          <w:tcPr/>
          <w:p>
            <w:pPr>
              <w:pStyle w:val="Compact"/>
              <w:jc w:val="left"/>
            </w:pPr>
            <w:r>
              <w:t xml:space="preserve">27.2 (5.7, 342)</w:t>
            </w:r>
          </w:p>
        </w:tc>
      </w:tr>
      <w:tr>
        <w:tc>
          <w:tcPr/>
          <w:p>
            <w:pPr>
              <w:pStyle w:val="Compact"/>
              <w:jc w:val="right"/>
            </w:pPr>
            <w:r>
              <w:t xml:space="preserve">29</w:t>
            </w:r>
          </w:p>
        </w:tc>
        <w:tc>
          <w:tcPr/>
          <w:p>
            <w:pPr>
              <w:pStyle w:val="Compact"/>
              <w:jc w:val="left"/>
            </w:pPr>
            <w:r>
              <w:t xml:space="preserve">29.1 (6.1, 320)</w:t>
            </w:r>
          </w:p>
        </w:tc>
        <w:tc>
          <w:tcPr/>
          <w:p>
            <w:pPr>
              <w:pStyle w:val="Compact"/>
              <w:jc w:val="left"/>
            </w:pPr>
            <w:r>
              <w:t xml:space="preserve">28.6 (5.9, 333)</w:t>
            </w:r>
          </w:p>
        </w:tc>
        <w:tc>
          <w:tcPr/>
          <w:p>
            <w:pPr>
              <w:pStyle w:val="Compact"/>
              <w:jc w:val="left"/>
            </w:pPr>
            <w:r>
              <w:t xml:space="preserve">28.1 (5.9, 324)</w:t>
            </w:r>
          </w:p>
        </w:tc>
      </w:tr>
      <w:tr>
        <w:tc>
          <w:tcPr/>
          <w:p>
            <w:pPr>
              <w:pStyle w:val="Compact"/>
              <w:jc w:val="right"/>
            </w:pPr>
            <w:r>
              <w:t xml:space="preserve">30</w:t>
            </w:r>
          </w:p>
        </w:tc>
        <w:tc>
          <w:tcPr/>
          <w:p>
            <w:pPr>
              <w:pStyle w:val="Compact"/>
              <w:jc w:val="left"/>
            </w:pPr>
            <w:r>
              <w:t xml:space="preserve">30.1 (5.4, 316)</w:t>
            </w:r>
          </w:p>
        </w:tc>
        <w:tc>
          <w:tcPr/>
          <w:p>
            <w:pPr>
              <w:pStyle w:val="Compact"/>
              <w:jc w:val="left"/>
            </w:pPr>
            <w:r>
              <w:t xml:space="preserve">29.6 (5.7, 298)</w:t>
            </w:r>
          </w:p>
        </w:tc>
        <w:tc>
          <w:tcPr/>
          <w:p>
            <w:pPr>
              <w:pStyle w:val="Compact"/>
              <w:jc w:val="left"/>
            </w:pPr>
            <w:r>
              <w:t xml:space="preserve">28.8 (6.0, 369)</w:t>
            </w:r>
          </w:p>
        </w:tc>
      </w:tr>
      <w:tr>
        <w:tc>
          <w:tcPr/>
          <w:p>
            <w:pPr>
              <w:pStyle w:val="Compact"/>
              <w:jc w:val="right"/>
            </w:pPr>
            <w:r>
              <w:t xml:space="preserve">31</w:t>
            </w:r>
          </w:p>
        </w:tc>
        <w:tc>
          <w:tcPr/>
          <w:p>
            <w:pPr>
              <w:pStyle w:val="Compact"/>
              <w:jc w:val="left"/>
            </w:pPr>
            <w:r>
              <w:t xml:space="preserve">31.2 (5.9, 332)</w:t>
            </w:r>
          </w:p>
        </w:tc>
        <w:tc>
          <w:tcPr/>
          <w:p>
            <w:pPr>
              <w:pStyle w:val="Compact"/>
              <w:jc w:val="left"/>
            </w:pPr>
            <w:r>
              <w:t xml:space="preserve">30.7 (5.2, 318)</w:t>
            </w:r>
          </w:p>
        </w:tc>
        <w:tc>
          <w:tcPr/>
          <w:p>
            <w:pPr>
              <w:pStyle w:val="Compact"/>
              <w:jc w:val="left"/>
            </w:pPr>
            <w:r>
              <w:t xml:space="preserve">29.7 (6.4, 337)</w:t>
            </w:r>
          </w:p>
        </w:tc>
      </w:tr>
      <w:tr>
        <w:tc>
          <w:tcPr/>
          <w:p>
            <w:pPr>
              <w:pStyle w:val="Compact"/>
              <w:jc w:val="right"/>
            </w:pPr>
            <w:r>
              <w:t xml:space="preserve">32</w:t>
            </w:r>
          </w:p>
        </w:tc>
        <w:tc>
          <w:tcPr/>
          <w:p>
            <w:pPr>
              <w:pStyle w:val="Compact"/>
              <w:jc w:val="left"/>
            </w:pPr>
            <w:r>
              <w:t xml:space="preserve">31.8 (5.7, 309)</w:t>
            </w:r>
          </w:p>
        </w:tc>
        <w:tc>
          <w:tcPr/>
          <w:p>
            <w:pPr>
              <w:pStyle w:val="Compact"/>
              <w:jc w:val="left"/>
            </w:pPr>
            <w:r>
              <w:t xml:space="preserve">31.7 (5.4, 310)</w:t>
            </w:r>
          </w:p>
        </w:tc>
        <w:tc>
          <w:tcPr/>
          <w:p>
            <w:pPr>
              <w:pStyle w:val="Compact"/>
              <w:jc w:val="left"/>
            </w:pPr>
            <w:r>
              <w:t xml:space="preserve">31.1 (6.2, 361)</w:t>
            </w:r>
          </w:p>
        </w:tc>
      </w:tr>
      <w:tr>
        <w:tc>
          <w:tcPr/>
          <w:p>
            <w:pPr>
              <w:pStyle w:val="Compact"/>
              <w:jc w:val="right"/>
            </w:pPr>
            <w:r>
              <w:t xml:space="preserve">33</w:t>
            </w:r>
          </w:p>
        </w:tc>
        <w:tc>
          <w:tcPr/>
          <w:p>
            <w:pPr>
              <w:pStyle w:val="Compact"/>
              <w:jc w:val="left"/>
            </w:pPr>
            <w:r>
              <w:t xml:space="preserve">33.5 (5.9, 316)</w:t>
            </w:r>
          </w:p>
        </w:tc>
        <w:tc>
          <w:tcPr/>
          <w:p>
            <w:pPr>
              <w:pStyle w:val="Compact"/>
              <w:jc w:val="left"/>
            </w:pPr>
            <w:r>
              <w:t xml:space="preserve">32.3 (5.8, 313)</w:t>
            </w:r>
          </w:p>
        </w:tc>
        <w:tc>
          <w:tcPr/>
          <w:p>
            <w:pPr>
              <w:pStyle w:val="Compact"/>
              <w:jc w:val="left"/>
            </w:pPr>
            <w:r>
              <w:t xml:space="preserve">31.5 (6.0, 349)</w:t>
            </w:r>
          </w:p>
        </w:tc>
      </w:tr>
      <w:tr>
        <w:tc>
          <w:tcPr/>
          <w:p>
            <w:pPr>
              <w:pStyle w:val="Compact"/>
              <w:jc w:val="right"/>
            </w:pPr>
            <w:r>
              <w:t xml:space="preserve">34</w:t>
            </w:r>
          </w:p>
        </w:tc>
        <w:tc>
          <w:tcPr/>
          <w:p>
            <w:pPr>
              <w:pStyle w:val="Compact"/>
              <w:jc w:val="left"/>
            </w:pPr>
            <w:r>
              <w:t xml:space="preserve">34.5 (5.8, 337)</w:t>
            </w:r>
          </w:p>
        </w:tc>
        <w:tc>
          <w:tcPr/>
          <w:p>
            <w:pPr>
              <w:pStyle w:val="Compact"/>
              <w:jc w:val="left"/>
            </w:pPr>
            <w:r>
              <w:t xml:space="preserve">32.8 (6.1, 317)</w:t>
            </w:r>
          </w:p>
        </w:tc>
        <w:tc>
          <w:tcPr/>
          <w:p>
            <w:pPr>
              <w:pStyle w:val="Compact"/>
              <w:jc w:val="left"/>
            </w:pPr>
            <w:r>
              <w:t xml:space="preserve">31.9 (6.3, 337)</w:t>
            </w:r>
          </w:p>
        </w:tc>
      </w:tr>
      <w:tr>
        <w:tc>
          <w:tcPr/>
          <w:p>
            <w:pPr>
              <w:pStyle w:val="Compact"/>
              <w:jc w:val="right"/>
            </w:pPr>
            <w:r>
              <w:t xml:space="preserve">35</w:t>
            </w:r>
          </w:p>
        </w:tc>
        <w:tc>
          <w:tcPr/>
          <w:p>
            <w:pPr>
              <w:pStyle w:val="Compact"/>
              <w:jc w:val="left"/>
            </w:pPr>
            <w:r>
              <w:t xml:space="preserve">34.9 (6.4, 181)</w:t>
            </w:r>
          </w:p>
        </w:tc>
        <w:tc>
          <w:tcPr/>
          <w:p>
            <w:pPr>
              <w:pStyle w:val="Compact"/>
              <w:jc w:val="left"/>
            </w:pPr>
            <w:r>
              <w:t xml:space="preserve">33.1 (6.2, 182)</w:t>
            </w:r>
          </w:p>
        </w:tc>
        <w:tc>
          <w:tcPr/>
          <w:p>
            <w:pPr>
              <w:pStyle w:val="Compact"/>
              <w:jc w:val="left"/>
            </w:pPr>
            <w:r>
              <w:t xml:space="preserve">33.1 (5.6, 228)</w:t>
            </w:r>
          </w:p>
        </w:tc>
      </w:tr>
    </w:tbl>
    <w:p/>
    <w:p>
      <w:pPr>
        <w:pStyle w:val="TableCaption"/>
      </w:pPr>
      <w:r>
        <w:t xml:space="preserve">Summary by zone (bias = report − true value)</w:t>
      </w:r>
    </w:p>
    <w:tbl>
      <w:tblPr>
        <w:tblStyle w:val="Table"/>
        <w:tblW w:type="pct" w:w="5000"/>
        <w:tblLayout w:type="fixed"/>
        <w:tblLook w:firstRow="1" w:lastRow="0" w:firstColumn="0" w:lastColumn="0" w:noHBand="0" w:noVBand="0" w:val="0020"/>
        <w:tblCaption w:val="Summary by zone (bias = report − true value)"/>
      </w:tblPr>
      <w:tblGrid>
        <w:gridCol w:w="971"/>
        <w:gridCol w:w="1494"/>
        <w:gridCol w:w="1494"/>
        <w:gridCol w:w="1494"/>
        <w:gridCol w:w="821"/>
        <w:gridCol w:w="821"/>
        <w:gridCol w:w="821"/>
      </w:tblGrid>
      <w:tr>
        <w:trPr>
          <w:tblHeader w:val="on"/>
        </w:trPr>
        <w:tc>
          <w:tcPr/>
          <w:p>
            <w:pPr>
              <w:pStyle w:val="Compact"/>
              <w:jc w:val="left"/>
            </w:pPr>
            <w:r>
              <w:t xml:space="preserve">True values</w:t>
            </w:r>
          </w:p>
        </w:tc>
        <w:tc>
          <w:tcPr/>
          <w:p>
            <w:pPr>
              <w:pStyle w:val="Compact"/>
              <w:jc w:val="left"/>
            </w:pPr>
            <w:r>
              <w:t xml:space="preserve">SD of reports, SD 3</w:t>
            </w:r>
          </w:p>
        </w:tc>
        <w:tc>
          <w:tcPr/>
          <w:p>
            <w:pPr>
              <w:pStyle w:val="Compact"/>
              <w:jc w:val="left"/>
            </w:pPr>
            <w:r>
              <w:t xml:space="preserve">SD of reports, SD 5</w:t>
            </w:r>
          </w:p>
        </w:tc>
        <w:tc>
          <w:tcPr/>
          <w:p>
            <w:pPr>
              <w:pStyle w:val="Compact"/>
              <w:jc w:val="left"/>
            </w:pPr>
            <w:r>
              <w:t xml:space="preserve">SD of reports, SD 7</w:t>
            </w:r>
          </w:p>
        </w:tc>
        <w:tc>
          <w:tcPr/>
          <w:p>
            <w:pPr>
              <w:pStyle w:val="Compact"/>
              <w:jc w:val="left"/>
            </w:pPr>
            <w:r>
              <w:t xml:space="preserve">Bias, SD 3</w:t>
            </w:r>
          </w:p>
        </w:tc>
        <w:tc>
          <w:tcPr/>
          <w:p>
            <w:pPr>
              <w:pStyle w:val="Compact"/>
              <w:jc w:val="left"/>
            </w:pPr>
            <w:r>
              <w:t xml:space="preserve">Bias, SD 5</w:t>
            </w:r>
          </w:p>
        </w:tc>
        <w:tc>
          <w:tcPr/>
          <w:p>
            <w:pPr>
              <w:pStyle w:val="Compact"/>
              <w:jc w:val="left"/>
            </w:pPr>
            <w:r>
              <w:t xml:space="preserve">Bias, SD 7</w:t>
            </w:r>
          </w:p>
        </w:tc>
      </w:tr>
      <w:tr>
        <w:tc>
          <w:tcPr/>
          <w:p>
            <w:pPr>
              <w:pStyle w:val="Compact"/>
              <w:jc w:val="left"/>
            </w:pPr>
            <w:r>
              <w:t xml:space="preserve">high (&gt;= 32)</w:t>
            </w:r>
          </w:p>
        </w:tc>
        <w:tc>
          <w:tcPr/>
          <w:p>
            <w:pPr>
              <w:pStyle w:val="Compact"/>
              <w:jc w:val="left"/>
            </w:pPr>
            <w:r>
              <w:t xml:space="preserve">5.89</w:t>
            </w:r>
          </w:p>
        </w:tc>
        <w:tc>
          <w:tcPr/>
          <w:p>
            <w:pPr>
              <w:pStyle w:val="Compact"/>
              <w:jc w:val="left"/>
            </w:pPr>
            <w:r>
              <w:t xml:space="preserve">5.84</w:t>
            </w:r>
          </w:p>
        </w:tc>
        <w:tc>
          <w:tcPr/>
          <w:p>
            <w:pPr>
              <w:pStyle w:val="Compact"/>
              <w:jc w:val="left"/>
            </w:pPr>
            <w:r>
              <w:t xml:space="preserve">6.05</w:t>
            </w:r>
          </w:p>
        </w:tc>
        <w:tc>
          <w:tcPr/>
          <w:p>
            <w:pPr>
              <w:pStyle w:val="Compact"/>
              <w:jc w:val="left"/>
            </w:pPr>
            <w:r>
              <w:t xml:space="preserve">0.22</w:t>
            </w:r>
          </w:p>
        </w:tc>
        <w:tc>
          <w:tcPr/>
          <w:p>
            <w:pPr>
              <w:pStyle w:val="Compact"/>
              <w:jc w:val="left"/>
            </w:pPr>
            <w:r>
              <w:t xml:space="preserve">-0.93</w:t>
            </w:r>
          </w:p>
        </w:tc>
        <w:tc>
          <w:tcPr/>
          <w:p>
            <w:pPr>
              <w:pStyle w:val="Compact"/>
              <w:jc w:val="left"/>
            </w:pPr>
            <w:r>
              <w:t xml:space="preserve">-1.56</w:t>
            </w:r>
          </w:p>
        </w:tc>
      </w:tr>
      <w:tr>
        <w:tc>
          <w:tcPr/>
          <w:p>
            <w:pPr>
              <w:pStyle w:val="Compact"/>
              <w:jc w:val="left"/>
            </w:pPr>
            <w:r>
              <w:t xml:space="preserve">low (&lt;= 17)</w:t>
            </w:r>
          </w:p>
        </w:tc>
        <w:tc>
          <w:tcPr/>
          <w:p>
            <w:pPr>
              <w:pStyle w:val="Compact"/>
              <w:jc w:val="left"/>
            </w:pPr>
            <w:r>
              <w:t xml:space="preserve">5.15</w:t>
            </w:r>
          </w:p>
        </w:tc>
        <w:tc>
          <w:tcPr/>
          <w:p>
            <w:pPr>
              <w:pStyle w:val="Compact"/>
              <w:jc w:val="left"/>
            </w:pPr>
            <w:r>
              <w:t xml:space="preserve">5.26</w:t>
            </w:r>
          </w:p>
        </w:tc>
        <w:tc>
          <w:tcPr/>
          <w:p>
            <w:pPr>
              <w:pStyle w:val="Compact"/>
              <w:jc w:val="left"/>
            </w:pPr>
            <w:r>
              <w:t xml:space="preserve">6.06</w:t>
            </w:r>
          </w:p>
        </w:tc>
        <w:tc>
          <w:tcPr/>
          <w:p>
            <w:pPr>
              <w:pStyle w:val="Compact"/>
              <w:jc w:val="left"/>
            </w:pPr>
            <w:r>
              <w:t xml:space="preserve">-0.88</w:t>
            </w:r>
          </w:p>
        </w:tc>
        <w:tc>
          <w:tcPr/>
          <w:p>
            <w:pPr>
              <w:pStyle w:val="Compact"/>
              <w:jc w:val="left"/>
            </w:pPr>
            <w:r>
              <w:t xml:space="preserve">0.41</w:t>
            </w:r>
          </w:p>
        </w:tc>
        <w:tc>
          <w:tcPr/>
          <w:p>
            <w:pPr>
              <w:pStyle w:val="Compact"/>
              <w:jc w:val="left"/>
            </w:pPr>
            <w:r>
              <w:t xml:space="preserve">1.53</w:t>
            </w:r>
          </w:p>
        </w:tc>
      </w:tr>
      <w:tr>
        <w:tc>
          <w:tcPr/>
          <w:p>
            <w:pPr>
              <w:pStyle w:val="Compact"/>
              <w:jc w:val="left"/>
            </w:pPr>
            <w:r>
              <w:t xml:space="preserve">middle</w:t>
            </w:r>
          </w:p>
        </w:tc>
        <w:tc>
          <w:tcPr/>
          <w:p>
            <w:pPr>
              <w:pStyle w:val="Compact"/>
              <w:jc w:val="left"/>
            </w:pPr>
            <w:r>
              <w:t xml:space="preserve">5.50</w:t>
            </w:r>
          </w:p>
        </w:tc>
        <w:tc>
          <w:tcPr/>
          <w:p>
            <w:pPr>
              <w:pStyle w:val="Compact"/>
              <w:jc w:val="left"/>
            </w:pPr>
            <w:r>
              <w:t xml:space="preserve">5.59</w:t>
            </w:r>
          </w:p>
        </w:tc>
        <w:tc>
          <w:tcPr/>
          <w:p>
            <w:pPr>
              <w:pStyle w:val="Compact"/>
              <w:jc w:val="left"/>
            </w:pPr>
            <w:r>
              <w:t xml:space="preserve">5.96</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0.06</w:t>
            </w:r>
          </w:p>
        </w:tc>
      </w:tr>
    </w:tbl>
    <w:p/>
    <w:p>
      <w:pPr>
        <w:pStyle w:val="TableCaption"/>
      </w:pPr>
      <w:r>
        <w:t xml:space="preserve">Same extreme true value: was the report pulled further toward the middle at the higher level? (participant-level, paired)</w:t>
      </w:r>
    </w:p>
    <w:tbl>
      <w:tblPr>
        <w:tblStyle w:val="Table"/>
        <w:tblW w:type="pct" w:w="5000"/>
        <w:tblLayout w:type="fixed"/>
        <w:tblLook w:firstRow="1" w:lastRow="0" w:firstColumn="0" w:lastColumn="0" w:noHBand="0" w:noVBand="0" w:val="0020"/>
        <w:tblCaption w:val="Same extreme true value: was the report pulled further toward the middle at the higher level? (participant-level, paired)"/>
      </w:tblPr>
      <w:tblGrid>
        <w:gridCol w:w="2169"/>
        <w:gridCol w:w="1410"/>
        <w:gridCol w:w="759"/>
        <w:gridCol w:w="3580"/>
      </w:tblGrid>
      <w:tr>
        <w:trPr>
          <w:tblHeader w:val="on"/>
        </w:trPr>
        <w:tc>
          <w:tcPr/>
          <w:p>
            <w:pPr>
              <w:pStyle w:val="Compact"/>
              <w:jc w:val="left"/>
            </w:pPr>
            <w:r>
              <w:t xml:space="preserve">Extreme true values</w:t>
            </w:r>
          </w:p>
        </w:tc>
        <w:tc>
          <w:tcPr/>
          <w:p>
            <w:pPr>
              <w:pStyle w:val="Compact"/>
              <w:jc w:val="left"/>
            </w:pPr>
            <w:r>
              <w:t xml:space="preserve">Comparison</w:t>
            </w:r>
          </w:p>
        </w:tc>
        <w:tc>
          <w:tcPr/>
          <w:p>
            <w:pPr>
              <w:pStyle w:val="Compact"/>
              <w:jc w:val="right"/>
            </w:pPr>
            <w:r>
              <w:t xml:space="preserve">People</w:t>
            </w:r>
          </w:p>
        </w:tc>
        <w:tc>
          <w:tcPr/>
          <w:p>
            <w:pPr>
              <w:pStyle w:val="Compact"/>
              <w:jc w:val="left"/>
            </w:pPr>
            <w:r>
              <w:t xml:space="preserve">Pulled further toward the middle</w:t>
            </w:r>
          </w:p>
        </w:tc>
      </w:tr>
      <w:tr>
        <w:tc>
          <w:tcPr/>
          <w:p>
            <w:pPr>
              <w:pStyle w:val="Compact"/>
              <w:jc w:val="left"/>
            </w:pPr>
            <w:r>
              <w:t xml:space="preserve">low</w:t>
            </w:r>
          </w:p>
        </w:tc>
        <w:tc>
          <w:tcPr/>
          <w:p>
            <w:pPr>
              <w:pStyle w:val="Compact"/>
              <w:jc w:val="left"/>
            </w:pPr>
            <w:r>
              <w:t xml:space="preserve">SD 7 vs SD 3</w:t>
            </w:r>
          </w:p>
        </w:tc>
        <w:tc>
          <w:tcPr/>
          <w:p>
            <w:pPr>
              <w:pStyle w:val="Compact"/>
              <w:jc w:val="right"/>
            </w:pPr>
            <w:r>
              <w:t xml:space="preserve">100</w:t>
            </w:r>
          </w:p>
        </w:tc>
        <w:tc>
          <w:tcPr/>
          <w:p>
            <w:pPr>
              <w:pStyle w:val="Compact"/>
              <w:jc w:val="left"/>
            </w:pPr>
            <w:r>
              <w:t xml:space="preserve">+2.35, p &lt; .001</w:t>
            </w:r>
          </w:p>
        </w:tc>
      </w:tr>
      <w:tr>
        <w:tc>
          <w:tcPr/>
          <w:p>
            <w:pPr>
              <w:pStyle w:val="Compact"/>
              <w:jc w:val="left"/>
            </w:pPr>
            <w:r>
              <w:t xml:space="preserve">high</w:t>
            </w:r>
          </w:p>
        </w:tc>
        <w:tc>
          <w:tcPr/>
          <w:p>
            <w:pPr>
              <w:pStyle w:val="Compact"/>
              <w:jc w:val="left"/>
            </w:pPr>
            <w:r>
              <w:t xml:space="preserve">SD 7 vs SD 3</w:t>
            </w:r>
          </w:p>
        </w:tc>
        <w:tc>
          <w:tcPr/>
          <w:p>
            <w:pPr>
              <w:pStyle w:val="Compact"/>
              <w:jc w:val="right"/>
            </w:pPr>
            <w:r>
              <w:t xml:space="preserve">100</w:t>
            </w:r>
          </w:p>
        </w:tc>
        <w:tc>
          <w:tcPr/>
          <w:p>
            <w:pPr>
              <w:pStyle w:val="Compact"/>
              <w:jc w:val="left"/>
            </w:pPr>
            <w:r>
              <w:t xml:space="preserve">+1.80, p &lt; .001</w:t>
            </w:r>
          </w:p>
        </w:tc>
      </w:tr>
    </w:tbl>
    <w:p>
      <w:pPr>
        <w:pStyle w:val="BodyText"/>
      </w:pPr>
      <w:r>
        <w:t xml:space="preserve">Compression shows up as positive values at</w:t>
      </w:r>
      <w:r>
        <w:t xml:space="preserve"> </w:t>
      </w:r>
      <w:r>
        <w:rPr>
          <w:b/>
          <w:bCs/>
        </w:rPr>
        <w:t xml:space="preserve">both</w:t>
      </w:r>
      <w:r>
        <w:t xml:space="preserve"> </w:t>
      </w:r>
      <w:r>
        <w:t xml:space="preserve">ends (reports move toward the middle from both sides); opposite signs at the two ends mean an overall shift of the reports at one level rather than compression.</w:t>
      </w:r>
    </w:p>
    <w:bookmarkEnd w:id="20"/>
    <w:bookmarkStart w:id="24" w:name="X16161dba69b561914c759b852b4b4e8d076f758"/>
    <w:p>
      <w:pPr>
        <w:pStyle w:val="Heading1"/>
      </w:pPr>
      <w:r>
        <w:t xml:space="preserve">5. Why the forward slope changes: noise and narrowing</w:t>
      </w:r>
    </w:p>
    <w:p>
      <w:pPr>
        <w:pStyle w:val="TableCaption"/>
      </w:pPr>
      <w:r>
        <w:t xml:space="preserve">Slope = correlation × (SD of reports / SD of true values); values centred within participant</w:t>
      </w:r>
    </w:p>
    <w:tbl>
      <w:tblPr>
        <w:tblStyle w:val="Table"/>
        <w:tblW w:type="pct" w:w="5000"/>
        <w:tblLayout w:type="fixed"/>
        <w:tblLook w:firstRow="1" w:lastRow="0" w:firstColumn="0" w:lastColumn="0" w:noHBand="0" w:noVBand="0" w:val="0020"/>
        <w:tblCaption w:val="Slope = correlation × (SD of reports / SD of true values); values centred within participant"/>
      </w:tblPr>
      <w:tblGrid>
        <w:gridCol w:w="484"/>
        <w:gridCol w:w="1293"/>
        <w:gridCol w:w="484"/>
        <w:gridCol w:w="646"/>
        <w:gridCol w:w="888"/>
        <w:gridCol w:w="727"/>
        <w:gridCol w:w="484"/>
        <w:gridCol w:w="1777"/>
        <w:gridCol w:w="1131"/>
      </w:tblGrid>
      <w:tr>
        <w:trPr>
          <w:tblHeader w:val="on"/>
        </w:trPr>
        <w:tc>
          <w:tcPr/>
          <w:p>
            <w:pPr>
              <w:pStyle w:val="Compact"/>
              <w:jc w:val="left"/>
            </w:pPr>
            <w:r>
              <w:t xml:space="preserve">Level</w:t>
            </w:r>
          </w:p>
        </w:tc>
        <w:tc>
          <w:tcPr/>
          <w:p>
            <w:pPr>
              <w:pStyle w:val="Compact"/>
              <w:jc w:val="left"/>
            </w:pPr>
            <w:r>
              <w:t xml:space="preserve">Within-array SD</w:t>
            </w:r>
          </w:p>
        </w:tc>
        <w:tc>
          <w:tcPr/>
          <w:p>
            <w:pPr>
              <w:pStyle w:val="Compact"/>
              <w:jc w:val="left"/>
            </w:pPr>
            <w:r>
              <w:t xml:space="preserve">r</w:t>
            </w:r>
          </w:p>
        </w:tc>
        <w:tc>
          <w:tcPr/>
          <w:p>
            <w:pPr>
              <w:pStyle w:val="Compact"/>
              <w:jc w:val="left"/>
            </w:pPr>
            <w:r>
              <w:t xml:space="preserve">SD true</w:t>
            </w:r>
          </w:p>
        </w:tc>
        <w:tc>
          <w:tcPr/>
          <w:p>
            <w:pPr>
              <w:pStyle w:val="Compact"/>
              <w:jc w:val="left"/>
            </w:pPr>
            <w:r>
              <w:t xml:space="preserve">SD reports</w:t>
            </w:r>
          </w:p>
        </w:tc>
        <w:tc>
          <w:tcPr/>
          <w:p>
            <w:pPr>
              <w:pStyle w:val="Compact"/>
              <w:jc w:val="left"/>
            </w:pPr>
            <w:r>
              <w:t xml:space="preserve">SD ratio</w:t>
            </w:r>
          </w:p>
        </w:tc>
        <w:tc>
          <w:tcPr/>
          <w:p>
            <w:pPr>
              <w:pStyle w:val="Compact"/>
              <w:jc w:val="left"/>
            </w:pPr>
            <w:r>
              <w:t xml:space="preserve">Slope</w:t>
            </w:r>
          </w:p>
        </w:tc>
        <w:tc>
          <w:tcPr/>
          <w:p>
            <w:pPr>
              <w:pStyle w:val="Compact"/>
              <w:jc w:val="left"/>
            </w:pPr>
            <w:r>
              <w:t xml:space="preserve">Calibrated slope (r²)</w:t>
            </w:r>
          </w:p>
        </w:tc>
        <w:tc>
          <w:tcPr/>
          <w:p>
            <w:pPr>
              <w:pStyle w:val="Compact"/>
              <w:jc w:val="left"/>
            </w:pPr>
            <w:r>
              <w:t xml:space="preserve">Reverse slope</w:t>
            </w:r>
          </w:p>
        </w:tc>
      </w:tr>
      <w:tr>
        <w:tc>
          <w:tcPr/>
          <w:p>
            <w:pPr>
              <w:pStyle w:val="Compact"/>
              <w:jc w:val="left"/>
            </w:pPr>
            <w:r>
              <w:t xml:space="preserve">SD 3</w:t>
            </w:r>
          </w:p>
        </w:tc>
        <w:tc>
          <w:tcPr/>
          <w:p>
            <w:pPr>
              <w:pStyle w:val="Compact"/>
              <w:jc w:val="left"/>
            </w:pPr>
            <w:r>
              <w:t xml:space="preserve">2.86</w:t>
            </w:r>
          </w:p>
        </w:tc>
        <w:tc>
          <w:tcPr/>
          <w:p>
            <w:pPr>
              <w:pStyle w:val="Compact"/>
              <w:jc w:val="left"/>
            </w:pPr>
            <w:r>
              <w:t xml:space="preserve">0.799</w:t>
            </w:r>
          </w:p>
        </w:tc>
        <w:tc>
          <w:tcPr/>
          <w:p>
            <w:pPr>
              <w:pStyle w:val="Compact"/>
              <w:jc w:val="left"/>
            </w:pPr>
            <w:r>
              <w:t xml:space="preserve">6.28</w:t>
            </w:r>
          </w:p>
        </w:tc>
        <w:tc>
          <w:tcPr/>
          <w:p>
            <w:pPr>
              <w:pStyle w:val="Compact"/>
              <w:jc w:val="left"/>
            </w:pPr>
            <w:r>
              <w:t xml:space="preserve">8.53</w:t>
            </w:r>
          </w:p>
        </w:tc>
        <w:tc>
          <w:tcPr/>
          <w:p>
            <w:pPr>
              <w:pStyle w:val="Compact"/>
              <w:jc w:val="left"/>
            </w:pPr>
            <w:r>
              <w:t xml:space="preserve">1.36</w:t>
            </w:r>
          </w:p>
        </w:tc>
        <w:tc>
          <w:tcPr/>
          <w:p>
            <w:pPr>
              <w:pStyle w:val="Compact"/>
              <w:jc w:val="left"/>
            </w:pPr>
            <w:r>
              <w:t xml:space="preserve">1.08</w:t>
            </w:r>
          </w:p>
        </w:tc>
        <w:tc>
          <w:tcPr/>
          <w:p>
            <w:pPr>
              <w:pStyle w:val="Compact"/>
              <w:jc w:val="left"/>
            </w:pPr>
            <w:r>
              <w:t xml:space="preserve">0.64</w:t>
            </w:r>
          </w:p>
        </w:tc>
        <w:tc>
          <w:tcPr/>
          <w:p>
            <w:pPr>
              <w:pStyle w:val="Compact"/>
              <w:jc w:val="left"/>
            </w:pPr>
            <w:r>
              <w:t xml:space="preserve">0.59</w:t>
            </w:r>
          </w:p>
        </w:tc>
      </w:tr>
      <w:tr>
        <w:tc>
          <w:tcPr/>
          <w:p>
            <w:pPr>
              <w:pStyle w:val="Compact"/>
              <w:jc w:val="left"/>
            </w:pPr>
            <w:r>
              <w:t xml:space="preserve">SD 5</w:t>
            </w:r>
          </w:p>
        </w:tc>
        <w:tc>
          <w:tcPr/>
          <w:p>
            <w:pPr>
              <w:pStyle w:val="Compact"/>
              <w:jc w:val="left"/>
            </w:pPr>
            <w:r>
              <w:t xml:space="preserve">4.75</w:t>
            </w:r>
          </w:p>
        </w:tc>
        <w:tc>
          <w:tcPr/>
          <w:p>
            <w:pPr>
              <w:pStyle w:val="Compact"/>
              <w:jc w:val="left"/>
            </w:pPr>
            <w:r>
              <w:t xml:space="preserve">0.749</w:t>
            </w:r>
          </w:p>
        </w:tc>
        <w:tc>
          <w:tcPr/>
          <w:p>
            <w:pPr>
              <w:pStyle w:val="Compact"/>
              <w:jc w:val="left"/>
            </w:pPr>
            <w:r>
              <w:t xml:space="preserve">6.20</w:t>
            </w:r>
          </w:p>
        </w:tc>
        <w:tc>
          <w:tcPr/>
          <w:p>
            <w:pPr>
              <w:pStyle w:val="Compact"/>
              <w:jc w:val="left"/>
            </w:pPr>
            <w:r>
              <w:t xml:space="preserve">7.76</w:t>
            </w:r>
          </w:p>
        </w:tc>
        <w:tc>
          <w:tcPr/>
          <w:p>
            <w:pPr>
              <w:pStyle w:val="Compact"/>
              <w:jc w:val="left"/>
            </w:pPr>
            <w:r>
              <w:t xml:space="preserve">1.25</w:t>
            </w:r>
          </w:p>
        </w:tc>
        <w:tc>
          <w:tcPr/>
          <w:p>
            <w:pPr>
              <w:pStyle w:val="Compact"/>
              <w:jc w:val="left"/>
            </w:pPr>
            <w:r>
              <w:t xml:space="preserve">0.94</w:t>
            </w:r>
          </w:p>
        </w:tc>
        <w:tc>
          <w:tcPr/>
          <w:p>
            <w:pPr>
              <w:pStyle w:val="Compact"/>
              <w:jc w:val="left"/>
            </w:pPr>
            <w:r>
              <w:t xml:space="preserve">0.56</w:t>
            </w:r>
          </w:p>
        </w:tc>
        <w:tc>
          <w:tcPr/>
          <w:p>
            <w:pPr>
              <w:pStyle w:val="Compact"/>
              <w:jc w:val="left"/>
            </w:pPr>
            <w:r>
              <w:t xml:space="preserve">0.60</w:t>
            </w:r>
          </w:p>
        </w:tc>
      </w:tr>
      <w:tr>
        <w:tc>
          <w:tcPr/>
          <w:p>
            <w:pPr>
              <w:pStyle w:val="Compact"/>
              <w:jc w:val="left"/>
            </w:pPr>
            <w:r>
              <w:t xml:space="preserve">SD 7</w:t>
            </w:r>
          </w:p>
        </w:tc>
        <w:tc>
          <w:tcPr/>
          <w:p>
            <w:pPr>
              <w:pStyle w:val="Compact"/>
              <w:jc w:val="left"/>
            </w:pPr>
            <w:r>
              <w:t xml:space="preserve">6.65</w:t>
            </w:r>
          </w:p>
        </w:tc>
        <w:tc>
          <w:tcPr/>
          <w:p>
            <w:pPr>
              <w:pStyle w:val="Compact"/>
              <w:jc w:val="left"/>
            </w:pPr>
            <w:r>
              <w:t xml:space="preserve">0.678</w:t>
            </w:r>
          </w:p>
        </w:tc>
        <w:tc>
          <w:tcPr/>
          <w:p>
            <w:pPr>
              <w:pStyle w:val="Compact"/>
              <w:jc w:val="left"/>
            </w:pPr>
            <w:r>
              <w:t xml:space="preserve">6.23</w:t>
            </w:r>
          </w:p>
        </w:tc>
        <w:tc>
          <w:tcPr/>
          <w:p>
            <w:pPr>
              <w:pStyle w:val="Compact"/>
              <w:jc w:val="left"/>
            </w:pPr>
            <w:r>
              <w:t xml:space="preserve">7.50</w:t>
            </w:r>
          </w:p>
        </w:tc>
        <w:tc>
          <w:tcPr/>
          <w:p>
            <w:pPr>
              <w:pStyle w:val="Compact"/>
              <w:jc w:val="left"/>
            </w:pPr>
            <w:r>
              <w:t xml:space="preserve">1.21</w:t>
            </w:r>
          </w:p>
        </w:tc>
        <w:tc>
          <w:tcPr/>
          <w:p>
            <w:pPr>
              <w:pStyle w:val="Compact"/>
              <w:jc w:val="left"/>
            </w:pPr>
            <w:r>
              <w:t xml:space="preserve">0.82</w:t>
            </w:r>
          </w:p>
        </w:tc>
        <w:tc>
          <w:tcPr/>
          <w:p>
            <w:pPr>
              <w:pStyle w:val="Compact"/>
              <w:jc w:val="left"/>
            </w:pPr>
            <w:r>
              <w:t xml:space="preserve">0.46</w:t>
            </w:r>
          </w:p>
        </w:tc>
        <w:tc>
          <w:tcPr/>
          <w:p>
            <w:pPr>
              <w:pStyle w:val="Compact"/>
              <w:jc w:val="left"/>
            </w:pPr>
            <w:r>
              <w:t xml:space="preserve">0.56</w:t>
            </w:r>
          </w:p>
        </w:tc>
      </w:tr>
    </w:tbl>
    <w:p>
      <w:pPr>
        <w:pStyle w:val="BodyText"/>
      </w:pPr>
      <w:r>
        <w:t xml:space="preserve">From SD 3 to SD 7: log change in slope -0.283, of which 58% from the correlation and 42% from the SD ratio (within participants: correlation p &lt; .001, ratio p &lt; .001). Pure noise would</w:t>
      </w:r>
      <w:r>
        <w:t xml:space="preserve"> </w:t>
      </w:r>
      <w:r>
        <w:rPr>
          <w:i/>
          <w:iCs/>
        </w:rPr>
        <w:t xml:space="preserve">raise</w:t>
      </w:r>
      <w:r>
        <w:t xml:space="preserve"> </w:t>
      </w:r>
      <w:r>
        <w:t xml:space="preserve">the ratio as the correlation falls; a falling ratio is a genuine narrowing of the reports. A calibrated observer’s forward slope would equal r²; slopes above that mean people correct less than their noise warrants, which leaves extreme reports exaggerated (reverse slope = r² / forward slope).</w:t>
      </w:r>
    </w:p>
    <w:p>
      <w:pPr>
        <w:pStyle w:val="TableCaption"/>
      </w:pPr>
      <w:r>
        <w:t xml:space="preserve">SD ratio within each third of the block (trial order held constant)</w:t>
      </w:r>
    </w:p>
    <w:tbl>
      <w:tblPr>
        <w:tblStyle w:val="Table"/>
        <w:tblW w:type="auto" w:w="0"/>
        <w:tblLook w:firstRow="1" w:lastRow="0" w:firstColumn="0" w:lastColumn="0" w:noHBand="0" w:noVBand="0" w:val="0020"/>
        <w:tblCaption w:val="SD ratio within each third of the block (trial order held constant)"/>
      </w:tblPr>
      <w:tblGrid>
        <w:gridCol w:w="1980"/>
        <w:gridCol w:w="1980"/>
        <w:gridCol w:w="1980"/>
        <w:gridCol w:w="1980"/>
      </w:tblGrid>
      <w:tr>
        <w:trPr>
          <w:tblHeader w:val="on"/>
        </w:trPr>
        <w:tc>
          <w:tcPr/>
          <w:p>
            <w:pPr>
              <w:pStyle w:val="Compact"/>
              <w:jc w:val="left"/>
            </w:pPr>
            <w:r>
              <w:t xml:space="preserve">Part of block</w:t>
            </w:r>
          </w:p>
        </w:tc>
        <w:tc>
          <w:tcPr/>
          <w:p>
            <w:pPr>
              <w:pStyle w:val="Compact"/>
              <w:jc w:val="left"/>
            </w:pPr>
            <w:r>
              <w:t xml:space="preserve">SD 3</w:t>
            </w:r>
          </w:p>
        </w:tc>
        <w:tc>
          <w:tcPr/>
          <w:p>
            <w:pPr>
              <w:pStyle w:val="Compact"/>
              <w:jc w:val="left"/>
            </w:pPr>
            <w:r>
              <w:t xml:space="preserve">SD 5</w:t>
            </w:r>
          </w:p>
        </w:tc>
        <w:tc>
          <w:tcPr/>
          <w:p>
            <w:pPr>
              <w:pStyle w:val="Compact"/>
              <w:jc w:val="left"/>
            </w:pPr>
            <w:r>
              <w:t xml:space="preserve">SD 7</w:t>
            </w:r>
          </w:p>
        </w:tc>
      </w:tr>
      <w:tr>
        <w:tc>
          <w:tcPr/>
          <w:p>
            <w:pPr>
              <w:pStyle w:val="Compact"/>
              <w:jc w:val="left"/>
            </w:pPr>
            <w:r>
              <w:t xml:space="preserve">early</w:t>
            </w:r>
          </w:p>
        </w:tc>
        <w:tc>
          <w:tcPr/>
          <w:p>
            <w:pPr>
              <w:pStyle w:val="Compact"/>
              <w:jc w:val="left"/>
            </w:pPr>
            <w:r>
              <w:t xml:space="preserve">1.30</w:t>
            </w:r>
          </w:p>
        </w:tc>
        <w:tc>
          <w:tcPr/>
          <w:p>
            <w:pPr>
              <w:pStyle w:val="Compact"/>
              <w:jc w:val="left"/>
            </w:pPr>
            <w:r>
              <w:t xml:space="preserve">1.20</w:t>
            </w:r>
          </w:p>
        </w:tc>
        <w:tc>
          <w:tcPr/>
          <w:p>
            <w:pPr>
              <w:pStyle w:val="Compact"/>
              <w:jc w:val="left"/>
            </w:pPr>
            <w:r>
              <w:t xml:space="preserve">1.17</w:t>
            </w:r>
          </w:p>
        </w:tc>
      </w:tr>
      <w:tr>
        <w:tc>
          <w:tcPr/>
          <w:p>
            <w:pPr>
              <w:pStyle w:val="Compact"/>
              <w:jc w:val="left"/>
            </w:pPr>
            <w:r>
              <w:t xml:space="preserve">middle</w:t>
            </w:r>
          </w:p>
        </w:tc>
        <w:tc>
          <w:tcPr/>
          <w:p>
            <w:pPr>
              <w:pStyle w:val="Compact"/>
              <w:jc w:val="left"/>
            </w:pPr>
            <w:r>
              <w:t xml:space="preserve">1.40</w:t>
            </w:r>
          </w:p>
        </w:tc>
        <w:tc>
          <w:tcPr/>
          <w:p>
            <w:pPr>
              <w:pStyle w:val="Compact"/>
              <w:jc w:val="left"/>
            </w:pPr>
            <w:r>
              <w:t xml:space="preserve">1.24</w:t>
            </w:r>
          </w:p>
        </w:tc>
        <w:tc>
          <w:tcPr/>
          <w:p>
            <w:pPr>
              <w:pStyle w:val="Compact"/>
              <w:jc w:val="left"/>
            </w:pPr>
            <w:r>
              <w:t xml:space="preserve">1.20</w:t>
            </w:r>
          </w:p>
        </w:tc>
      </w:tr>
      <w:tr>
        <w:tc>
          <w:tcPr/>
          <w:p>
            <w:pPr>
              <w:pStyle w:val="Compact"/>
              <w:jc w:val="left"/>
            </w:pPr>
            <w:r>
              <w:t xml:space="preserve">late</w:t>
            </w:r>
          </w:p>
        </w:tc>
        <w:tc>
          <w:tcPr/>
          <w:p>
            <w:pPr>
              <w:pStyle w:val="Compact"/>
              <w:jc w:val="left"/>
            </w:pPr>
            <w:r>
              <w:t xml:space="preserve">1.40</w:t>
            </w:r>
          </w:p>
        </w:tc>
        <w:tc>
          <w:tcPr/>
          <w:p>
            <w:pPr>
              <w:pStyle w:val="Compact"/>
              <w:jc w:val="left"/>
            </w:pPr>
            <w:r>
              <w:t xml:space="preserve">1.32</w:t>
            </w:r>
          </w:p>
        </w:tc>
        <w:tc>
          <w:tcPr/>
          <w:p>
            <w:pPr>
              <w:pStyle w:val="Compact"/>
              <w:jc w:val="left"/>
            </w:pPr>
            <w:r>
              <w:t xml:space="preserve">1.24</w:t>
            </w:r>
          </w:p>
        </w:tc>
      </w:tr>
    </w:tbl>
    <w:p>
      <w:pPr>
        <w:pStyle w:val="CaptionedFigure"/>
      </w:pPr>
      <w:r>
        <w:drawing>
          <wp:inline>
            <wp:extent cx="5334000" cy="5818909"/>
            <wp:effectExtent b="0" l="0" r="0" t="0"/>
            <wp:docPr descr="Regression lines per level: forward and reverse, in z-scores (both slopes equal r) and raw units" title="" id="22" name="Picture"/>
            <a:graphic>
              <a:graphicData uri="http://schemas.openxmlformats.org/drawingml/2006/picture">
                <pic:pic>
                  <pic:nvPicPr>
                    <pic:cNvPr descr="exp4_walkthrough_figures/exploratory/regression_panels.png" id="23" name="Picture"/>
                    <pic:cNvPicPr>
                      <a:picLocks noChangeArrowheads="1" noChangeAspect="1"/>
                    </pic:cNvPicPr>
                  </pic:nvPicPr>
                  <pic:blipFill>
                    <a:blip r:embed="rId21"/>
                    <a:stretch>
                      <a:fillRect/>
                    </a:stretch>
                  </pic:blipFill>
                  <pic:spPr bwMode="auto">
                    <a:xfrm>
                      <a:off x="0" y="0"/>
                      <a:ext cx="5334000" cy="5818909"/>
                    </a:xfrm>
                    <a:prstGeom prst="rect">
                      <a:avLst/>
                    </a:prstGeom>
                    <a:noFill/>
                    <a:ln w="9525">
                      <a:noFill/>
                      <a:headEnd/>
                      <a:tailEnd/>
                    </a:ln>
                  </pic:spPr>
                </pic:pic>
              </a:graphicData>
            </a:graphic>
          </wp:inline>
        </w:drawing>
      </w:r>
    </w:p>
    <w:p>
      <w:pPr>
        <w:pStyle w:val="ImageCaption"/>
      </w:pPr>
      <w:r>
        <w:t xml:space="preserve">Regression lines per level: forward and reverse, in z-scores (both slopes equal r) and raw units</w:t>
      </w:r>
    </w:p>
    <w:bookmarkEnd w:id="24"/>
    <w:bookmarkStart w:id="28" w:name="reverse-regression"/>
    <w:p>
      <w:pPr>
        <w:pStyle w:val="Heading1"/>
      </w:pPr>
      <w:r>
        <w:t xml:space="preserve">6. Reverse regression</w:t>
      </w:r>
    </w:p>
    <w:p>
      <w:pPr>
        <w:pStyle w:val="TableCaption"/>
      </w:pPr>
      <w:r>
        <w:t xml:space="preserve">One straight reverse line (true value on report); each participant’s own slope per level, no participant intercept (zero by design)</w:t>
      </w:r>
    </w:p>
    <w:tbl>
      <w:tblPr>
        <w:tblStyle w:val="Table"/>
        <w:tblW w:type="auto" w:w="0"/>
        <w:tblLook w:firstRow="1" w:lastRow="0" w:firstColumn="0" w:lastColumn="0" w:noHBand="0" w:noVBand="0" w:val="0020"/>
        <w:tblCaption w:val="One straight reverse line (true value on report); each participant’s own slope per level, no participant intercept (zero by design)"/>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Reverse slope</w:t>
            </w:r>
          </w:p>
        </w:tc>
        <w:tc>
          <w:tcPr/>
          <w:p>
            <w:pPr>
              <w:pStyle w:val="Compact"/>
              <w:jc w:val="left"/>
            </w:pPr>
            <w:r>
              <w:t xml:space="preserve">95% CI</w:t>
            </w:r>
          </w:p>
        </w:tc>
      </w:tr>
      <w:tr>
        <w:tc>
          <w:tcPr/>
          <w:p>
            <w:pPr>
              <w:pStyle w:val="Compact"/>
              <w:jc w:val="left"/>
            </w:pPr>
            <w:r>
              <w:t xml:space="preserve">SD 3</w:t>
            </w:r>
          </w:p>
        </w:tc>
        <w:tc>
          <w:tcPr/>
          <w:p>
            <w:pPr>
              <w:pStyle w:val="Compact"/>
              <w:jc w:val="left"/>
            </w:pPr>
            <w:r>
              <w:t xml:space="preserve">0.62</w:t>
            </w:r>
          </w:p>
        </w:tc>
        <w:tc>
          <w:tcPr/>
          <w:p>
            <w:pPr>
              <w:pStyle w:val="Compact"/>
              <w:jc w:val="left"/>
            </w:pPr>
            <w:r>
              <w:t xml:space="preserve">[0.60, 0.65]</w:t>
            </w:r>
          </w:p>
        </w:tc>
      </w:tr>
      <w:tr>
        <w:tc>
          <w:tcPr/>
          <w:p>
            <w:pPr>
              <w:pStyle w:val="Compact"/>
              <w:jc w:val="left"/>
            </w:pPr>
            <w:r>
              <w:t xml:space="preserve">SD 5</w:t>
            </w:r>
          </w:p>
        </w:tc>
        <w:tc>
          <w:tcPr/>
          <w:p>
            <w:pPr>
              <w:pStyle w:val="Compact"/>
              <w:jc w:val="left"/>
            </w:pPr>
            <w:r>
              <w:t xml:space="preserve">0.64</w:t>
            </w:r>
          </w:p>
        </w:tc>
        <w:tc>
          <w:tcPr/>
          <w:p>
            <w:pPr>
              <w:pStyle w:val="Compact"/>
              <w:jc w:val="left"/>
            </w:pPr>
            <w:r>
              <w:t xml:space="preserve">[0.61, 0.67]</w:t>
            </w:r>
          </w:p>
        </w:tc>
      </w:tr>
      <w:tr>
        <w:tc>
          <w:tcPr/>
          <w:p>
            <w:pPr>
              <w:pStyle w:val="Compact"/>
              <w:jc w:val="left"/>
            </w:pPr>
            <w:r>
              <w:t xml:space="preserve">SD 7</w:t>
            </w:r>
          </w:p>
        </w:tc>
        <w:tc>
          <w:tcPr/>
          <w:p>
            <w:pPr>
              <w:pStyle w:val="Compact"/>
              <w:jc w:val="left"/>
            </w:pPr>
            <w:r>
              <w:t xml:space="preserve">0.61</w:t>
            </w:r>
          </w:p>
        </w:tc>
        <w:tc>
          <w:tcPr/>
          <w:p>
            <w:pPr>
              <w:pStyle w:val="Compact"/>
              <w:jc w:val="left"/>
            </w:pPr>
            <w:r>
              <w:t xml:space="preserve">[0.57, 0.65]</w:t>
            </w:r>
          </w:p>
        </w:tc>
      </w:tr>
    </w:tbl>
    <w:p>
      <w:pPr>
        <w:pStyle w:val="BodyText"/>
      </w:pPr>
      <w:r>
        <w:t xml:space="preserve">Change in the straight-line reverse slope with SD level: mixed model p = .521, participant level p = .042. A straight line mixes the middle of the range with the nearly flat ends (true means only span about 14–36), so the piecewise model below separates them.</w:t>
      </w:r>
    </w:p>
    <w:p>
      <w:pPr>
        <w:pStyle w:val="TableCaption"/>
      </w:pPr>
      <w:r>
        <w:t xml:space="preserve">Piecewise reverse slopes (reports as given)</w:t>
      </w:r>
    </w:p>
    <w:tbl>
      <w:tblPr>
        <w:tblStyle w:val="Table"/>
        <w:tblW w:type="auto" w:w="0"/>
        <w:tblLook w:firstRow="1" w:lastRow="0" w:firstColumn="0" w:lastColumn="0" w:noHBand="0" w:noVBand="0" w:val="0020"/>
        <w:tblCaption w:val="Piecewise reverse slopes (reports as given)"/>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SD 3</w:t>
            </w:r>
          </w:p>
        </w:tc>
        <w:tc>
          <w:tcPr/>
          <w:p>
            <w:pPr>
              <w:pStyle w:val="Compact"/>
              <w:jc w:val="left"/>
            </w:pPr>
            <w:r>
              <w:t xml:space="preserve">SD 5</w:t>
            </w:r>
          </w:p>
        </w:tc>
        <w:tc>
          <w:tcPr/>
          <w:p>
            <w:pPr>
              <w:pStyle w:val="Compact"/>
              <w:jc w:val="left"/>
            </w:pPr>
            <w:r>
              <w:t xml:space="preserve">SD 7</w:t>
            </w:r>
          </w:p>
        </w:tc>
      </w:tr>
      <w:tr>
        <w:tc>
          <w:tcPr/>
          <w:p>
            <w:pPr>
              <w:pStyle w:val="Compact"/>
              <w:jc w:val="left"/>
            </w:pPr>
            <w:r>
              <w:t xml:space="preserve">low</w:t>
            </w:r>
          </w:p>
        </w:tc>
        <w:tc>
          <w:tcPr/>
          <w:p>
            <w:pPr>
              <w:pStyle w:val="Compact"/>
              <w:jc w:val="left"/>
            </w:pPr>
            <w:r>
              <w:t xml:space="preserve">0.330</w:t>
            </w:r>
          </w:p>
        </w:tc>
        <w:tc>
          <w:tcPr/>
          <w:p>
            <w:pPr>
              <w:pStyle w:val="Compact"/>
              <w:jc w:val="left"/>
            </w:pPr>
            <w:r>
              <w:t xml:space="preserve">0.322</w:t>
            </w:r>
          </w:p>
        </w:tc>
        <w:tc>
          <w:tcPr/>
          <w:p>
            <w:pPr>
              <w:pStyle w:val="Compact"/>
              <w:jc w:val="left"/>
            </w:pPr>
            <w:r>
              <w:t xml:space="preserve">0.334</w:t>
            </w:r>
          </w:p>
        </w:tc>
      </w:tr>
      <w:tr>
        <w:tc>
          <w:tcPr/>
          <w:p>
            <w:pPr>
              <w:pStyle w:val="Compact"/>
              <w:jc w:val="left"/>
            </w:pPr>
            <w:r>
              <w:t xml:space="preserve">mid</w:t>
            </w:r>
          </w:p>
        </w:tc>
        <w:tc>
          <w:tcPr/>
          <w:p>
            <w:pPr>
              <w:pStyle w:val="Compact"/>
              <w:jc w:val="left"/>
            </w:pPr>
            <w:r>
              <w:t xml:space="preserve">0.657</w:t>
            </w:r>
          </w:p>
        </w:tc>
        <w:tc>
          <w:tcPr/>
          <w:p>
            <w:pPr>
              <w:pStyle w:val="Compact"/>
              <w:jc w:val="left"/>
            </w:pPr>
            <w:r>
              <w:t xml:space="preserve">0.641</w:t>
            </w:r>
          </w:p>
        </w:tc>
        <w:tc>
          <w:tcPr/>
          <w:p>
            <w:pPr>
              <w:pStyle w:val="Compact"/>
              <w:jc w:val="left"/>
            </w:pPr>
            <w:r>
              <w:t xml:space="preserve">0.592</w:t>
            </w:r>
          </w:p>
        </w:tc>
      </w:tr>
      <w:tr>
        <w:tc>
          <w:tcPr/>
          <w:p>
            <w:pPr>
              <w:pStyle w:val="Compact"/>
              <w:jc w:val="left"/>
            </w:pPr>
            <w:r>
              <w:t xml:space="preserve">high</w:t>
            </w:r>
          </w:p>
        </w:tc>
        <w:tc>
          <w:tcPr/>
          <w:p>
            <w:pPr>
              <w:pStyle w:val="Compact"/>
              <w:jc w:val="left"/>
            </w:pPr>
            <w:r>
              <w:t xml:space="preserve">0.089</w:t>
            </w:r>
          </w:p>
        </w:tc>
        <w:tc>
          <w:tcPr/>
          <w:p>
            <w:pPr>
              <w:pStyle w:val="Compact"/>
              <w:jc w:val="left"/>
            </w:pPr>
            <w:r>
              <w:t xml:space="preserve">0.135</w:t>
            </w:r>
          </w:p>
        </w:tc>
        <w:tc>
          <w:tcPr/>
          <w:p>
            <w:pPr>
              <w:pStyle w:val="Compact"/>
              <w:jc w:val="left"/>
            </w:pPr>
            <w:r>
              <w:t xml:space="preserve">0.154</w:t>
            </w:r>
          </w:p>
        </w:tc>
      </w:tr>
    </w:tbl>
    <w:p/>
    <w:p>
      <w:pPr>
        <w:pStyle w:val="TableCaption"/>
      </w:pPr>
      <w:r>
        <w:t xml:space="preserve">Do the piecewise slopes differ between levels? (low and high segments use trial-level df; rely on the participant-level column there)</w:t>
      </w:r>
    </w:p>
    <w:tbl>
      <w:tblPr>
        <w:tblStyle w:val="Table"/>
        <w:tblW w:type="pct" w:w="5000"/>
        <w:tblLayout w:type="fixed"/>
        <w:tblLook w:firstRow="1" w:lastRow="0" w:firstColumn="0" w:lastColumn="0" w:noHBand="0" w:noVBand="0" w:val="0020"/>
        <w:tblCaption w:val="Do the piecewise slopes differ between levels? (low and high segments use trial-level df; rely on the participant-level column there)"/>
      </w:tblPr>
      <w:tblGrid>
        <w:gridCol w:w="1352"/>
        <w:gridCol w:w="772"/>
        <w:gridCol w:w="1835"/>
        <w:gridCol w:w="2221"/>
        <w:gridCol w:w="1738"/>
      </w:tblGrid>
      <w:tr>
        <w:trPr>
          <w:tblHeader w:val="on"/>
        </w:trPr>
        <w:tc>
          <w:tcPr/>
          <w:p>
            <w:pPr>
              <w:pStyle w:val="Compact"/>
              <w:jc w:val="left"/>
            </w:pPr>
            <w:r>
              <w:t xml:space="preserve">Version</w:t>
            </w:r>
          </w:p>
        </w:tc>
        <w:tc>
          <w:tcPr/>
          <w:p>
            <w:pPr>
              <w:pStyle w:val="Compact"/>
              <w:jc w:val="left"/>
            </w:pPr>
            <w:r>
              <w:t xml:space="preserve">Segment</w:t>
            </w:r>
          </w:p>
        </w:tc>
        <w:tc>
          <w:tcPr/>
          <w:p>
            <w:pPr>
              <w:pStyle w:val="Compact"/>
              <w:jc w:val="left"/>
            </w:pPr>
            <w:r>
              <w:t xml:space="preserve">Level effect</w:t>
            </w:r>
          </w:p>
        </w:tc>
        <w:tc>
          <w:tcPr/>
          <w:p>
            <w:pPr>
              <w:pStyle w:val="Compact"/>
              <w:jc w:val="left"/>
            </w:pPr>
            <w:r>
              <w:t xml:space="preserve">Lowest − highest level</w:t>
            </w:r>
          </w:p>
        </w:tc>
        <w:tc>
          <w:tcPr/>
          <w:p>
            <w:pPr>
              <w:pStyle w:val="Compact"/>
              <w:jc w:val="left"/>
            </w:pPr>
            <w:r>
              <w:t xml:space="preserve">Participant-level</w:t>
            </w:r>
          </w:p>
        </w:tc>
      </w:tr>
      <w:tr>
        <w:tc>
          <w:tcPr/>
          <w:p>
            <w:pPr>
              <w:pStyle w:val="Compact"/>
              <w:jc w:val="left"/>
            </w:pPr>
            <w:r>
              <w:t xml:space="preserve">As given</w:t>
            </w:r>
          </w:p>
        </w:tc>
        <w:tc>
          <w:tcPr/>
          <w:p>
            <w:pPr>
              <w:pStyle w:val="Compact"/>
              <w:jc w:val="left"/>
            </w:pPr>
            <w:r>
              <w:t xml:space="preserve">low</w:t>
            </w:r>
          </w:p>
        </w:tc>
        <w:tc>
          <w:tcPr/>
          <w:p>
            <w:pPr>
              <w:pStyle w:val="Compact"/>
              <w:jc w:val="left"/>
            </w:pPr>
            <w:r>
              <w:t xml:space="preserve">F = 0.02, p = .979</w:t>
            </w:r>
          </w:p>
        </w:tc>
        <w:tc>
          <w:tcPr/>
          <w:p>
            <w:pPr>
              <w:pStyle w:val="Compact"/>
              <w:jc w:val="left"/>
            </w:pPr>
            <w:r>
              <w:t xml:space="preserve">-0.003, p = .951</w:t>
            </w:r>
          </w:p>
        </w:tc>
        <w:tc>
          <w:tcPr/>
          <w:p>
            <w:pPr>
              <w:pStyle w:val="Compact"/>
              <w:jc w:val="left"/>
            </w:pPr>
            <w:r>
              <w:t xml:space="preserve">+0.268, p = .248</w:t>
            </w:r>
          </w:p>
        </w:tc>
      </w:tr>
      <w:tr>
        <w:tc>
          <w:tcPr/>
          <w:p>
            <w:pPr>
              <w:pStyle w:val="Compact"/>
              <w:jc w:val="left"/>
            </w:pPr>
            <w:r>
              <w:t xml:space="preserve">As given</w:t>
            </w:r>
          </w:p>
        </w:tc>
        <w:tc>
          <w:tcPr/>
          <w:p>
            <w:pPr>
              <w:pStyle w:val="Compact"/>
              <w:jc w:val="left"/>
            </w:pPr>
            <w:r>
              <w:t xml:space="preserve">mid</w:t>
            </w:r>
          </w:p>
        </w:tc>
        <w:tc>
          <w:tcPr/>
          <w:p>
            <w:pPr>
              <w:pStyle w:val="Compact"/>
              <w:jc w:val="left"/>
            </w:pPr>
            <w:r>
              <w:t xml:space="preserve">F = 3.71, p = .026</w:t>
            </w:r>
          </w:p>
        </w:tc>
        <w:tc>
          <w:tcPr/>
          <w:p>
            <w:pPr>
              <w:pStyle w:val="Compact"/>
              <w:jc w:val="left"/>
            </w:pPr>
            <w:r>
              <w:t xml:space="preserve">+0.064, p = .008</w:t>
            </w:r>
          </w:p>
        </w:tc>
        <w:tc>
          <w:tcPr/>
          <w:p>
            <w:pPr>
              <w:pStyle w:val="Compact"/>
              <w:jc w:val="left"/>
            </w:pPr>
            <w:r>
              <w:t xml:space="preserve">+0.033, p = .051</w:t>
            </w:r>
          </w:p>
        </w:tc>
      </w:tr>
      <w:tr>
        <w:tc>
          <w:tcPr/>
          <w:p>
            <w:pPr>
              <w:pStyle w:val="Compact"/>
              <w:jc w:val="left"/>
            </w:pPr>
            <w:r>
              <w:t xml:space="preserve">As given</w:t>
            </w:r>
          </w:p>
        </w:tc>
        <w:tc>
          <w:tcPr/>
          <w:p>
            <w:pPr>
              <w:pStyle w:val="Compact"/>
              <w:jc w:val="left"/>
            </w:pPr>
            <w:r>
              <w:t xml:space="preserve">high</w:t>
            </w:r>
          </w:p>
        </w:tc>
        <w:tc>
          <w:tcPr/>
          <w:p>
            <w:pPr>
              <w:pStyle w:val="Compact"/>
              <w:jc w:val="left"/>
            </w:pPr>
            <w:r>
              <w:t xml:space="preserve">F = 0.65, p = .521</w:t>
            </w:r>
          </w:p>
        </w:tc>
        <w:tc>
          <w:tcPr/>
          <w:p>
            <w:pPr>
              <w:pStyle w:val="Compact"/>
              <w:jc w:val="left"/>
            </w:pPr>
            <w:r>
              <w:t xml:space="preserve">-0.065, p = .279</w:t>
            </w:r>
          </w:p>
        </w:tc>
        <w:tc>
          <w:tcPr/>
          <w:p>
            <w:pPr>
              <w:pStyle w:val="Compact"/>
              <w:jc w:val="left"/>
            </w:pPr>
            <w:r>
              <w:t xml:space="preserve">+0.535, p = .099</w:t>
            </w:r>
          </w:p>
        </w:tc>
      </w:tr>
      <w:tr>
        <w:tc>
          <w:tcPr/>
          <w:p>
            <w:pPr>
              <w:pStyle w:val="Compact"/>
              <w:jc w:val="left"/>
            </w:pPr>
            <w:r>
              <w:t xml:space="preserve">Shift removed</w:t>
            </w:r>
          </w:p>
        </w:tc>
        <w:tc>
          <w:tcPr/>
          <w:p>
            <w:pPr>
              <w:pStyle w:val="Compact"/>
              <w:jc w:val="left"/>
            </w:pPr>
            <w:r>
              <w:t xml:space="preserve">low</w:t>
            </w:r>
          </w:p>
        </w:tc>
        <w:tc>
          <w:tcPr/>
          <w:p>
            <w:pPr>
              <w:pStyle w:val="Compact"/>
              <w:jc w:val="left"/>
            </w:pPr>
            <w:r>
              <w:t xml:space="preserve">F = 0.12, p = .885</w:t>
            </w:r>
          </w:p>
        </w:tc>
        <w:tc>
          <w:tcPr/>
          <w:p>
            <w:pPr>
              <w:pStyle w:val="Compact"/>
              <w:jc w:val="left"/>
            </w:pPr>
            <w:r>
              <w:t xml:space="preserve">-0.001, p = .983</w:t>
            </w:r>
          </w:p>
        </w:tc>
        <w:tc>
          <w:tcPr/>
          <w:p>
            <w:pPr>
              <w:pStyle w:val="Compact"/>
              <w:jc w:val="left"/>
            </w:pPr>
            <w:r>
              <w:t xml:space="preserve">+0.181, p = .504</w:t>
            </w:r>
          </w:p>
        </w:tc>
      </w:tr>
      <w:tr>
        <w:tc>
          <w:tcPr/>
          <w:p>
            <w:pPr>
              <w:pStyle w:val="Compact"/>
              <w:jc w:val="left"/>
            </w:pPr>
            <w:r>
              <w:t xml:space="preserve">Shift removed</w:t>
            </w:r>
          </w:p>
        </w:tc>
        <w:tc>
          <w:tcPr/>
          <w:p>
            <w:pPr>
              <w:pStyle w:val="Compact"/>
              <w:jc w:val="left"/>
            </w:pPr>
            <w:r>
              <w:t xml:space="preserve">mid</w:t>
            </w:r>
          </w:p>
        </w:tc>
        <w:tc>
          <w:tcPr/>
          <w:p>
            <w:pPr>
              <w:pStyle w:val="Compact"/>
              <w:jc w:val="left"/>
            </w:pPr>
            <w:r>
              <w:t xml:space="preserve">F = 1.16, p = .314</w:t>
            </w:r>
          </w:p>
        </w:tc>
        <w:tc>
          <w:tcPr/>
          <w:p>
            <w:pPr>
              <w:pStyle w:val="Compact"/>
              <w:jc w:val="left"/>
            </w:pPr>
            <w:r>
              <w:t xml:space="preserve">+0.032, p = .152</w:t>
            </w:r>
          </w:p>
        </w:tc>
        <w:tc>
          <w:tcPr/>
          <w:p>
            <w:pPr>
              <w:pStyle w:val="Compact"/>
              <w:jc w:val="left"/>
            </w:pPr>
            <w:r>
              <w:t xml:space="preserve">+0.037, p = .020</w:t>
            </w:r>
          </w:p>
        </w:tc>
      </w:tr>
      <w:tr>
        <w:tc>
          <w:tcPr/>
          <w:p>
            <w:pPr>
              <w:pStyle w:val="Compact"/>
              <w:jc w:val="left"/>
            </w:pPr>
            <w:r>
              <w:t xml:space="preserve">Shift removed</w:t>
            </w:r>
          </w:p>
        </w:tc>
        <w:tc>
          <w:tcPr/>
          <w:p>
            <w:pPr>
              <w:pStyle w:val="Compact"/>
              <w:jc w:val="left"/>
            </w:pPr>
            <w:r>
              <w:t xml:space="preserve">high</w:t>
            </w:r>
          </w:p>
        </w:tc>
        <w:tc>
          <w:tcPr/>
          <w:p>
            <w:pPr>
              <w:pStyle w:val="Compact"/>
              <w:jc w:val="left"/>
            </w:pPr>
            <w:r>
              <w:t xml:space="preserve">F = 0.29, p = .750</w:t>
            </w:r>
          </w:p>
        </w:tc>
        <w:tc>
          <w:tcPr/>
          <w:p>
            <w:pPr>
              <w:pStyle w:val="Compact"/>
              <w:jc w:val="left"/>
            </w:pPr>
            <w:r>
              <w:t xml:space="preserve">+0.044, p = .474</w:t>
            </w:r>
          </w:p>
        </w:tc>
        <w:tc>
          <w:tcPr/>
          <w:p>
            <w:pPr>
              <w:pStyle w:val="Compact"/>
              <w:jc w:val="left"/>
            </w:pPr>
            <w:r>
              <w:t xml:space="preserve">+0.398, p = .229</w:t>
            </w:r>
          </w:p>
        </w:tc>
      </w:tr>
    </w:tbl>
    <w:p>
      <w:pPr>
        <w:pStyle w:val="CaptionedFigure"/>
      </w:pPr>
      <w:r>
        <w:drawing>
          <wp:inline>
            <wp:extent cx="5334000" cy="2812472"/>
            <wp:effectExtent b="0" l="0" r="0" t="0"/>
            <wp:docPr descr="Piecewise reverse model per level (shaded: low and high report segments)" title="" id="26" name="Picture"/>
            <a:graphic>
              <a:graphicData uri="http://schemas.openxmlformats.org/drawingml/2006/picture">
                <pic:pic>
                  <pic:nvPicPr>
                    <pic:cNvPr descr="exp4_walkthrough_figures/exploratory/piecewise_reverse.png" id="27" name="Picture"/>
                    <pic:cNvPicPr>
                      <a:picLocks noChangeArrowheads="1" noChangeAspect="1"/>
                    </pic:cNvPicPr>
                  </pic:nvPicPr>
                  <pic:blipFill>
                    <a:blip r:embed="rId25"/>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Piecewise reverse model per level (shaded: low and high report segments)</w:t>
      </w:r>
    </w:p>
    <w:bookmarkEnd w:id="28"/>
    <w:bookmarkStart w:id="35" w:name="exaggeration-at-the-extremes"/>
    <w:p>
      <w:pPr>
        <w:pStyle w:val="Heading1"/>
      </w:pPr>
      <w:r>
        <w:t xml:space="preserve">7. Exaggeration at the extremes</w:t>
      </w:r>
    </w:p>
    <w:p>
      <w:pPr>
        <w:pStyle w:val="CaptionedFigure"/>
      </w:pPr>
      <w:r>
        <w:drawing>
          <wp:inline>
            <wp:extent cx="5334000" cy="3765176"/>
            <wp:effectExtent b="0" l="0" r="0" t="0"/>
            <wp:docPr descr="Average true value behind each report value, all levels (reports as given)" title="" id="30" name="Picture"/>
            <a:graphic>
              <a:graphicData uri="http://schemas.openxmlformats.org/drawingml/2006/picture">
                <pic:pic>
                  <pic:nvPicPr>
                    <pic:cNvPr descr="exp4_walkthrough_figures/exploratory/report_to_true_raw_all_levels.png" id="31" name="Picture"/>
                    <pic:cNvPicPr>
                      <a:picLocks noChangeArrowheads="1" noChangeAspect="1"/>
                    </pic:cNvPicPr>
                  </pic:nvPicPr>
                  <pic:blipFill>
                    <a:blip r:embed="rId29"/>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Average true value behind each report value, all levels (reports as given)</w:t>
      </w:r>
    </w:p>
    <w:p>
      <w:pPr>
        <w:pStyle w:val="CaptionedFigure"/>
      </w:pPr>
      <w:r>
        <w:drawing>
          <wp:inline>
            <wp:extent cx="5334000" cy="3765176"/>
            <wp:effectExtent b="0" l="0" r="0" t="0"/>
            <wp:docPr descr="Lowest vs highest level, each participant’s constant shift removed" title="" id="33" name="Picture"/>
            <a:graphic>
              <a:graphicData uri="http://schemas.openxmlformats.org/drawingml/2006/picture">
                <pic:pic>
                  <pic:nvPicPr>
                    <pic:cNvPr descr="exp4_walkthrough_figures/exploratory/report_to_true_shift_removed_extremes.png" id="34" name="Picture"/>
                    <pic:cNvPicPr>
                      <a:picLocks noChangeArrowheads="1" noChangeAspect="1"/>
                    </pic:cNvPicPr>
                  </pic:nvPicPr>
                  <pic:blipFill>
                    <a:blip r:embed="rId32"/>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Lowest vs highest level, each participant’s constant shift removed</w:t>
      </w:r>
    </w:p>
    <w:p>
      <w:pPr>
        <w:pStyle w:val="TableCaption"/>
      </w:pPr>
      <w:r>
        <w:t xml:space="preserve">How much more the same extreme report exaggerated its stimulus at SD 7 than at SD 3 (positive = more exaggeration at the higher level)</w:t>
      </w:r>
    </w:p>
    <w:tbl>
      <w:tblPr>
        <w:tblStyle w:val="Table"/>
        <w:tblW w:type="pct" w:w="5000"/>
        <w:tblLayout w:type="fixed"/>
        <w:tblLook w:firstRow="1" w:lastRow="0" w:firstColumn="0" w:lastColumn="0" w:noHBand="0" w:noVBand="0" w:val="0020"/>
        <w:tblCaption w:val="How much more the same extreme report exaggerated its stimulus at SD 7 than at SD 3 (positive = more exaggeration at the higher level)"/>
      </w:tblPr>
      <w:tblGrid>
        <w:gridCol w:w="2451"/>
        <w:gridCol w:w="1697"/>
        <w:gridCol w:w="1602"/>
        <w:gridCol w:w="2168"/>
      </w:tblGrid>
      <w:tr>
        <w:trPr>
          <w:tblHeader w:val="on"/>
        </w:trPr>
        <w:tc>
          <w:tcPr/>
          <w:p>
            <w:pPr>
              <w:pStyle w:val="Compact"/>
              <w:jc w:val="left"/>
            </w:pPr>
            <w:r>
              <w:t xml:space="preserve">Extreme reports</w:t>
            </w:r>
          </w:p>
        </w:tc>
        <w:tc>
          <w:tcPr/>
          <w:p>
            <w:pPr>
              <w:pStyle w:val="Compact"/>
              <w:jc w:val="left"/>
            </w:pPr>
            <w:r>
              <w:t xml:space="preserve">Participant-level</w:t>
            </w:r>
          </w:p>
        </w:tc>
        <w:tc>
          <w:tcPr/>
          <w:p>
            <w:pPr>
              <w:pStyle w:val="Compact"/>
              <w:jc w:val="left"/>
            </w:pPr>
            <w:r>
              <w:t xml:space="preserve">+ trial position</w:t>
            </w:r>
          </w:p>
        </w:tc>
        <w:tc>
          <w:tcPr/>
          <w:p>
            <w:pPr>
              <w:pStyle w:val="Compact"/>
              <w:jc w:val="left"/>
            </w:pPr>
            <w:r>
              <w:t xml:space="preserve">+ position, reweighted</w:t>
            </w:r>
          </w:p>
        </w:tc>
      </w:tr>
      <w:tr>
        <w:tc>
          <w:tcPr/>
          <w:p>
            <w:pPr>
              <w:pStyle w:val="Compact"/>
              <w:jc w:val="left"/>
            </w:pPr>
            <w:r>
              <w:t xml:space="preserve">High (≥ 36) as given</w:t>
            </w:r>
          </w:p>
        </w:tc>
        <w:tc>
          <w:tcPr/>
          <w:p>
            <w:pPr>
              <w:pStyle w:val="Compact"/>
              <w:jc w:val="left"/>
            </w:pPr>
            <w:r>
              <w:t xml:space="preserve">+0.88, p &lt; .001</w:t>
            </w:r>
          </w:p>
        </w:tc>
        <w:tc>
          <w:tcPr/>
          <w:p>
            <w:pPr>
              <w:pStyle w:val="Compact"/>
              <w:jc w:val="left"/>
            </w:pPr>
            <w:r>
              <w:t xml:space="preserve">+0.92, p &lt; .001</w:t>
            </w:r>
          </w:p>
        </w:tc>
        <w:tc>
          <w:tcPr/>
          <w:p>
            <w:pPr>
              <w:pStyle w:val="Compact"/>
              <w:jc w:val="left"/>
            </w:pPr>
            <w:r>
              <w:t xml:space="preserve">+1.00, p &lt; .001</w:t>
            </w:r>
          </w:p>
        </w:tc>
      </w:tr>
      <w:tr>
        <w:tc>
          <w:tcPr/>
          <w:p>
            <w:pPr>
              <w:pStyle w:val="Compact"/>
              <w:jc w:val="left"/>
            </w:pPr>
            <w:r>
              <w:t xml:space="preserve">Low (≤ 14) as given</w:t>
            </w:r>
          </w:p>
        </w:tc>
        <w:tc>
          <w:tcPr/>
          <w:p>
            <w:pPr>
              <w:pStyle w:val="Compact"/>
              <w:jc w:val="left"/>
            </w:pPr>
            <w:r>
              <w:t xml:space="preserve">+0.33, p = .249</w:t>
            </w:r>
          </w:p>
        </w:tc>
        <w:tc>
          <w:tcPr/>
          <w:p>
            <w:pPr>
              <w:pStyle w:val="Compact"/>
              <w:jc w:val="left"/>
            </w:pPr>
            <w:r>
              <w:t xml:space="preserve">+0.24, p = .391</w:t>
            </w:r>
          </w:p>
        </w:tc>
        <w:tc>
          <w:tcPr/>
          <w:p>
            <w:pPr>
              <w:pStyle w:val="Compact"/>
              <w:jc w:val="left"/>
            </w:pPr>
            <w:r>
              <w:t xml:space="preserve">+0.09, p = .759</w:t>
            </w:r>
          </w:p>
        </w:tc>
      </w:tr>
      <w:tr>
        <w:tc>
          <w:tcPr/>
          <w:p>
            <w:pPr>
              <w:pStyle w:val="Compact"/>
              <w:jc w:val="left"/>
            </w:pPr>
            <w:r>
              <w:t xml:space="preserve">High (≥ 36) shift removed</w:t>
            </w:r>
          </w:p>
        </w:tc>
        <w:tc>
          <w:tcPr/>
          <w:p>
            <w:pPr>
              <w:pStyle w:val="Compact"/>
              <w:jc w:val="left"/>
            </w:pPr>
            <w:r>
              <w:t xml:space="preserve">+0.58, p = .030</w:t>
            </w:r>
          </w:p>
        </w:tc>
        <w:tc>
          <w:tcPr/>
          <w:p>
            <w:pPr>
              <w:pStyle w:val="Compact"/>
              <w:jc w:val="left"/>
            </w:pPr>
            <w:r>
              <w:t xml:space="preserve">+0.65, p = .015</w:t>
            </w:r>
          </w:p>
        </w:tc>
        <w:tc>
          <w:tcPr/>
          <w:p>
            <w:pPr>
              <w:pStyle w:val="Compact"/>
              <w:jc w:val="left"/>
            </w:pPr>
            <w:r>
              <w:t xml:space="preserve">+0.72, p = .008</w:t>
            </w:r>
          </w:p>
        </w:tc>
      </w:tr>
      <w:tr>
        <w:tc>
          <w:tcPr/>
          <w:p>
            <w:pPr>
              <w:pStyle w:val="Compact"/>
              <w:jc w:val="left"/>
            </w:pPr>
            <w:r>
              <w:t xml:space="preserve">Low (≤ 14) shift removed</w:t>
            </w:r>
          </w:p>
        </w:tc>
        <w:tc>
          <w:tcPr/>
          <w:p>
            <w:pPr>
              <w:pStyle w:val="Compact"/>
              <w:jc w:val="left"/>
            </w:pPr>
            <w:r>
              <w:t xml:space="preserve">+0.67, p = .003</w:t>
            </w:r>
          </w:p>
        </w:tc>
        <w:tc>
          <w:tcPr/>
          <w:p>
            <w:pPr>
              <w:pStyle w:val="Compact"/>
              <w:jc w:val="left"/>
            </w:pPr>
            <w:r>
              <w:t xml:space="preserve">+0.59, p = .009</w:t>
            </w:r>
          </w:p>
        </w:tc>
        <w:tc>
          <w:tcPr/>
          <w:p>
            <w:pPr>
              <w:pStyle w:val="Compact"/>
              <w:jc w:val="left"/>
            </w:pPr>
            <w:r>
              <w:t xml:space="preserve">+0.44, p = .047</w:t>
            </w:r>
          </w:p>
        </w:tc>
      </w:tr>
    </w:tbl>
    <w:p>
      <w:pPr>
        <w:pStyle w:val="BodyText"/>
      </w:pPr>
      <w:r>
        <w:t xml:space="preserve">Only trials with the same report value are compared.</w:t>
      </w:r>
      <w:r>
        <w:t xml:space="preserve"> </w:t>
      </w:r>
      <w:r>
        <w:t xml:space="preserve">“Shift removed”</w:t>
      </w:r>
      <w:r>
        <w:t xml:space="preserve"> </w:t>
      </w:r>
      <w:r>
        <w:t xml:space="preserve">subtracts each participant’s average reporting error at each level first, so a general tendency to answer high or low at one level cannot look like exaggeration at one end; it removes only a constant, not the regression itself.</w:t>
      </w:r>
      <w:r>
        <w:t xml:space="preserve"> </w:t>
      </w:r>
      <w:r>
        <w:t xml:space="preserve">“Reweighted”</w:t>
      </w:r>
      <w:r>
        <w:t xml:space="preserve"> </w:t>
      </w:r>
      <w:r>
        <w:t xml:space="preserve">gives every level the same distribution of true values.</w:t>
      </w:r>
    </w:p>
    <w:p>
      <w:pPr>
        <w:pStyle w:val="TableCaption"/>
      </w:pPr>
      <w:r>
        <w:t xml:space="preserve">Extreme reports in four bands (as given); gap = how much less extreme the stimulus was than the report</w:t>
      </w:r>
    </w:p>
    <w:tbl>
      <w:tblPr>
        <w:tblStyle w:val="Table"/>
        <w:tblW w:type="pct" w:w="5000"/>
        <w:tblLayout w:type="fixed"/>
        <w:tblLook w:firstRow="1" w:lastRow="0" w:firstColumn="0" w:lastColumn="0" w:noHBand="0" w:noVBand="0" w:val="0020"/>
        <w:tblCaption w:val="Extreme reports in four bands (as given); gap = how much less extreme the stimulus was than the report"/>
      </w:tblPr>
      <w:tblGrid>
        <w:gridCol w:w="2105"/>
        <w:gridCol w:w="601"/>
        <w:gridCol w:w="701"/>
        <w:gridCol w:w="701"/>
        <w:gridCol w:w="1704"/>
        <w:gridCol w:w="1503"/>
        <w:gridCol w:w="601"/>
      </w:tblGrid>
      <w:tr>
        <w:trPr>
          <w:tblHeader w:val="on"/>
        </w:trPr>
        <w:tc>
          <w:tcPr/>
          <w:p>
            <w:pPr>
              <w:pStyle w:val="Compact"/>
              <w:jc w:val="left"/>
            </w:pPr>
            <w:r>
              <w:t xml:space="preserve">Band</w:t>
            </w:r>
          </w:p>
        </w:tc>
        <w:tc>
          <w:tcPr/>
          <w:p>
            <w:pPr>
              <w:pStyle w:val="Compact"/>
              <w:jc w:val="left"/>
            </w:pPr>
            <w:r>
              <w:t xml:space="preserve">Level</w:t>
            </w:r>
          </w:p>
        </w:tc>
        <w:tc>
          <w:tcPr/>
          <w:p>
            <w:pPr>
              <w:pStyle w:val="Compact"/>
              <w:jc w:val="right"/>
            </w:pPr>
            <w:r>
              <w:t xml:space="preserve">Trials</w:t>
            </w:r>
          </w:p>
        </w:tc>
        <w:tc>
          <w:tcPr/>
          <w:p>
            <w:pPr>
              <w:pStyle w:val="Compact"/>
              <w:jc w:val="right"/>
            </w:pPr>
            <w:r>
              <w:t xml:space="preserve">People</w:t>
            </w:r>
          </w:p>
        </w:tc>
        <w:tc>
          <w:tcPr/>
          <w:p>
            <w:pPr>
              <w:pStyle w:val="Compact"/>
              <w:jc w:val="left"/>
            </w:pPr>
            <w:r>
              <w:t xml:space="preserve">Report mean (SD)</w:t>
            </w:r>
          </w:p>
        </w:tc>
        <w:tc>
          <w:tcPr/>
          <w:p>
            <w:pPr>
              <w:pStyle w:val="Compact"/>
              <w:jc w:val="left"/>
            </w:pPr>
            <w:r>
              <w:t xml:space="preserve">True mean (SD)</w:t>
            </w:r>
          </w:p>
        </w:tc>
        <w:tc>
          <w:tcPr/>
          <w:p>
            <w:pPr>
              <w:pStyle w:val="Compact"/>
              <w:jc w:val="left"/>
            </w:pPr>
            <w:r>
              <w:t xml:space="preserve">Gap</w:t>
            </w:r>
          </w:p>
        </w:tc>
      </w:tr>
      <w:tr>
        <w:tc>
          <w:tcPr/>
          <w:p>
            <w:pPr>
              <w:pStyle w:val="Compact"/>
              <w:jc w:val="left"/>
            </w:pPr>
            <w:r>
              <w:t xml:space="preserve">extreme low (1-9)</w:t>
            </w:r>
          </w:p>
        </w:tc>
        <w:tc>
          <w:tcPr/>
          <w:p>
            <w:pPr>
              <w:pStyle w:val="Compact"/>
              <w:jc w:val="left"/>
            </w:pPr>
            <w:r>
              <w:t xml:space="preserve">SD 3</w:t>
            </w:r>
          </w:p>
        </w:tc>
        <w:tc>
          <w:tcPr/>
          <w:p>
            <w:pPr>
              <w:pStyle w:val="Compact"/>
              <w:jc w:val="right"/>
            </w:pPr>
            <w:r>
              <w:t xml:space="preserve">287</w:t>
            </w:r>
          </w:p>
        </w:tc>
        <w:tc>
          <w:tcPr/>
          <w:p>
            <w:pPr>
              <w:pStyle w:val="Compact"/>
              <w:jc w:val="right"/>
            </w:pPr>
            <w:r>
              <w:t xml:space="preserve">64</w:t>
            </w:r>
          </w:p>
        </w:tc>
        <w:tc>
          <w:tcPr/>
          <w:p>
            <w:pPr>
              <w:pStyle w:val="Compact"/>
              <w:jc w:val="left"/>
            </w:pPr>
            <w:r>
              <w:t xml:space="preserve">6.87 (2.04)</w:t>
            </w:r>
          </w:p>
        </w:tc>
        <w:tc>
          <w:tcPr/>
          <w:p>
            <w:pPr>
              <w:pStyle w:val="Compact"/>
              <w:jc w:val="left"/>
            </w:pPr>
            <w:r>
              <w:t xml:space="preserve">16.78 (3.11)</w:t>
            </w:r>
          </w:p>
        </w:tc>
        <w:tc>
          <w:tcPr/>
          <w:p>
            <w:pPr>
              <w:pStyle w:val="Compact"/>
              <w:jc w:val="left"/>
            </w:pPr>
            <w:r>
              <w:t xml:space="preserve">9.90</w:t>
            </w:r>
          </w:p>
        </w:tc>
      </w:tr>
      <w:tr>
        <w:tc>
          <w:tcPr/>
          <w:p>
            <w:pPr>
              <w:pStyle w:val="Compact"/>
              <w:jc w:val="left"/>
            </w:pPr>
            <w:r>
              <w:t xml:space="preserve">extreme low (1-9)</w:t>
            </w:r>
          </w:p>
        </w:tc>
        <w:tc>
          <w:tcPr/>
          <w:p>
            <w:pPr>
              <w:pStyle w:val="Compact"/>
              <w:jc w:val="left"/>
            </w:pPr>
            <w:r>
              <w:t xml:space="preserve">SD 5</w:t>
            </w:r>
          </w:p>
        </w:tc>
        <w:tc>
          <w:tcPr/>
          <w:p>
            <w:pPr>
              <w:pStyle w:val="Compact"/>
              <w:jc w:val="right"/>
            </w:pPr>
            <w:r>
              <w:t xml:space="preserve">201</w:t>
            </w:r>
          </w:p>
        </w:tc>
        <w:tc>
          <w:tcPr/>
          <w:p>
            <w:pPr>
              <w:pStyle w:val="Compact"/>
              <w:jc w:val="right"/>
            </w:pPr>
            <w:r>
              <w:t xml:space="preserve">57</w:t>
            </w:r>
          </w:p>
        </w:tc>
        <w:tc>
          <w:tcPr/>
          <w:p>
            <w:pPr>
              <w:pStyle w:val="Compact"/>
              <w:jc w:val="left"/>
            </w:pPr>
            <w:r>
              <w:t xml:space="preserve">7.23 (1.93)</w:t>
            </w:r>
          </w:p>
        </w:tc>
        <w:tc>
          <w:tcPr/>
          <w:p>
            <w:pPr>
              <w:pStyle w:val="Compact"/>
              <w:jc w:val="left"/>
            </w:pPr>
            <w:r>
              <w:t xml:space="preserve">16.67 (3.00)</w:t>
            </w:r>
          </w:p>
        </w:tc>
        <w:tc>
          <w:tcPr/>
          <w:p>
            <w:pPr>
              <w:pStyle w:val="Compact"/>
              <w:jc w:val="left"/>
            </w:pPr>
            <w:r>
              <w:t xml:space="preserve">9.45</w:t>
            </w:r>
          </w:p>
        </w:tc>
      </w:tr>
      <w:tr>
        <w:tc>
          <w:tcPr/>
          <w:p>
            <w:pPr>
              <w:pStyle w:val="Compact"/>
              <w:jc w:val="left"/>
            </w:pPr>
            <w:r>
              <w:t xml:space="preserve">extreme low (1-9)</w:t>
            </w:r>
          </w:p>
        </w:tc>
        <w:tc>
          <w:tcPr/>
          <w:p>
            <w:pPr>
              <w:pStyle w:val="Compact"/>
              <w:jc w:val="left"/>
            </w:pPr>
            <w:r>
              <w:t xml:space="preserve">SD 7</w:t>
            </w:r>
          </w:p>
        </w:tc>
        <w:tc>
          <w:tcPr/>
          <w:p>
            <w:pPr>
              <w:pStyle w:val="Compact"/>
              <w:jc w:val="right"/>
            </w:pPr>
            <w:r>
              <w:t xml:space="preserve">159</w:t>
            </w:r>
          </w:p>
        </w:tc>
        <w:tc>
          <w:tcPr/>
          <w:p>
            <w:pPr>
              <w:pStyle w:val="Compact"/>
              <w:jc w:val="right"/>
            </w:pPr>
            <w:r>
              <w:t xml:space="preserve">59</w:t>
            </w:r>
          </w:p>
        </w:tc>
        <w:tc>
          <w:tcPr/>
          <w:p>
            <w:pPr>
              <w:pStyle w:val="Compact"/>
              <w:jc w:val="left"/>
            </w:pPr>
            <w:r>
              <w:t xml:space="preserve">7.13 (2.10)</w:t>
            </w:r>
          </w:p>
        </w:tc>
        <w:tc>
          <w:tcPr/>
          <w:p>
            <w:pPr>
              <w:pStyle w:val="Compact"/>
              <w:jc w:val="left"/>
            </w:pPr>
            <w:r>
              <w:t xml:space="preserve">17.38 (3.86)</w:t>
            </w:r>
          </w:p>
        </w:tc>
        <w:tc>
          <w:tcPr/>
          <w:p>
            <w:pPr>
              <w:pStyle w:val="Compact"/>
              <w:jc w:val="left"/>
            </w:pPr>
            <w:r>
              <w:t xml:space="preserve">10.25</w:t>
            </w:r>
          </w:p>
        </w:tc>
      </w:tr>
      <w:tr>
        <w:tc>
          <w:tcPr/>
          <w:p>
            <w:pPr>
              <w:pStyle w:val="Compact"/>
              <w:jc w:val="left"/>
            </w:pPr>
            <w:r>
              <w:t xml:space="preserve">low (10-14)</w:t>
            </w:r>
          </w:p>
        </w:tc>
        <w:tc>
          <w:tcPr/>
          <w:p>
            <w:pPr>
              <w:pStyle w:val="Compact"/>
              <w:jc w:val="left"/>
            </w:pPr>
            <w:r>
              <w:t xml:space="preserve">SD 3</w:t>
            </w:r>
          </w:p>
        </w:tc>
        <w:tc>
          <w:tcPr/>
          <w:p>
            <w:pPr>
              <w:pStyle w:val="Compact"/>
              <w:jc w:val="right"/>
            </w:pPr>
            <w:r>
              <w:t xml:space="preserve">899</w:t>
            </w:r>
          </w:p>
        </w:tc>
        <w:tc>
          <w:tcPr/>
          <w:p>
            <w:pPr>
              <w:pStyle w:val="Compact"/>
              <w:jc w:val="right"/>
            </w:pPr>
            <w:r>
              <w:t xml:space="preserve">99</w:t>
            </w:r>
          </w:p>
        </w:tc>
        <w:tc>
          <w:tcPr/>
          <w:p>
            <w:pPr>
              <w:pStyle w:val="Compact"/>
              <w:jc w:val="left"/>
            </w:pPr>
            <w:r>
              <w:t xml:space="preserve">12.36 (1.36)</w:t>
            </w:r>
          </w:p>
        </w:tc>
        <w:tc>
          <w:tcPr/>
          <w:p>
            <w:pPr>
              <w:pStyle w:val="Compact"/>
              <w:jc w:val="left"/>
            </w:pPr>
            <w:r>
              <w:t xml:space="preserve">17.72 (3.37)</w:t>
            </w:r>
          </w:p>
        </w:tc>
        <w:tc>
          <w:tcPr/>
          <w:p>
            <w:pPr>
              <w:pStyle w:val="Compact"/>
              <w:jc w:val="left"/>
            </w:pPr>
            <w:r>
              <w:t xml:space="preserve">5.36</w:t>
            </w:r>
          </w:p>
        </w:tc>
      </w:tr>
      <w:tr>
        <w:tc>
          <w:tcPr/>
          <w:p>
            <w:pPr>
              <w:pStyle w:val="Compact"/>
              <w:jc w:val="left"/>
            </w:pPr>
            <w:r>
              <w:t xml:space="preserve">low (10-14)</w:t>
            </w:r>
          </w:p>
        </w:tc>
        <w:tc>
          <w:tcPr/>
          <w:p>
            <w:pPr>
              <w:pStyle w:val="Compact"/>
              <w:jc w:val="left"/>
            </w:pPr>
            <w:r>
              <w:t xml:space="preserve">SD 5</w:t>
            </w:r>
          </w:p>
        </w:tc>
        <w:tc>
          <w:tcPr/>
          <w:p>
            <w:pPr>
              <w:pStyle w:val="Compact"/>
              <w:jc w:val="right"/>
            </w:pPr>
            <w:r>
              <w:t xml:space="preserve">660</w:t>
            </w:r>
          </w:p>
        </w:tc>
        <w:tc>
          <w:tcPr/>
          <w:p>
            <w:pPr>
              <w:pStyle w:val="Compact"/>
              <w:jc w:val="right"/>
            </w:pPr>
            <w:r>
              <w:t xml:space="preserve">97</w:t>
            </w:r>
          </w:p>
        </w:tc>
        <w:tc>
          <w:tcPr/>
          <w:p>
            <w:pPr>
              <w:pStyle w:val="Compact"/>
              <w:jc w:val="left"/>
            </w:pPr>
            <w:r>
              <w:t xml:space="preserve">12.42 (1.40)</w:t>
            </w:r>
          </w:p>
        </w:tc>
        <w:tc>
          <w:tcPr/>
          <w:p>
            <w:pPr>
              <w:pStyle w:val="Compact"/>
              <w:jc w:val="left"/>
            </w:pPr>
            <w:r>
              <w:t xml:space="preserve">18.00 (3.73)</w:t>
            </w:r>
          </w:p>
        </w:tc>
        <w:tc>
          <w:tcPr/>
          <w:p>
            <w:pPr>
              <w:pStyle w:val="Compact"/>
              <w:jc w:val="left"/>
            </w:pPr>
            <w:r>
              <w:t xml:space="preserve">5.58</w:t>
            </w:r>
          </w:p>
        </w:tc>
      </w:tr>
      <w:tr>
        <w:tc>
          <w:tcPr/>
          <w:p>
            <w:pPr>
              <w:pStyle w:val="Compact"/>
              <w:jc w:val="left"/>
            </w:pPr>
            <w:r>
              <w:t xml:space="preserve">low (10-14)</w:t>
            </w:r>
          </w:p>
        </w:tc>
        <w:tc>
          <w:tcPr/>
          <w:p>
            <w:pPr>
              <w:pStyle w:val="Compact"/>
              <w:jc w:val="left"/>
            </w:pPr>
            <w:r>
              <w:t xml:space="preserve">SD 7</w:t>
            </w:r>
          </w:p>
        </w:tc>
        <w:tc>
          <w:tcPr/>
          <w:p>
            <w:pPr>
              <w:pStyle w:val="Compact"/>
              <w:jc w:val="right"/>
            </w:pPr>
            <w:r>
              <w:t xml:space="preserve">575</w:t>
            </w:r>
          </w:p>
        </w:tc>
        <w:tc>
          <w:tcPr/>
          <w:p>
            <w:pPr>
              <w:pStyle w:val="Compact"/>
              <w:jc w:val="right"/>
            </w:pPr>
            <w:r>
              <w:t xml:space="preserve">96</w:t>
            </w:r>
          </w:p>
        </w:tc>
        <w:tc>
          <w:tcPr/>
          <w:p>
            <w:pPr>
              <w:pStyle w:val="Compact"/>
              <w:jc w:val="left"/>
            </w:pPr>
            <w:r>
              <w:t xml:space="preserve">12.38 (1.37)</w:t>
            </w:r>
          </w:p>
        </w:tc>
        <w:tc>
          <w:tcPr/>
          <w:p>
            <w:pPr>
              <w:pStyle w:val="Compact"/>
              <w:jc w:val="left"/>
            </w:pPr>
            <w:r>
              <w:t xml:space="preserve">18.28 (4.13)</w:t>
            </w:r>
          </w:p>
        </w:tc>
        <w:tc>
          <w:tcPr/>
          <w:p>
            <w:pPr>
              <w:pStyle w:val="Compact"/>
              <w:jc w:val="left"/>
            </w:pPr>
            <w:r>
              <w:t xml:space="preserve">5.90</w:t>
            </w:r>
          </w:p>
        </w:tc>
      </w:tr>
      <w:tr>
        <w:tc>
          <w:tcPr/>
          <w:p>
            <w:pPr>
              <w:pStyle w:val="Compact"/>
              <w:jc w:val="left"/>
            </w:pPr>
            <w:r>
              <w:t xml:space="preserve">high (36-40)</w:t>
            </w:r>
          </w:p>
        </w:tc>
        <w:tc>
          <w:tcPr/>
          <w:p>
            <w:pPr>
              <w:pStyle w:val="Compact"/>
              <w:jc w:val="left"/>
            </w:pPr>
            <w:r>
              <w:t xml:space="preserve">SD 3</w:t>
            </w:r>
          </w:p>
        </w:tc>
        <w:tc>
          <w:tcPr/>
          <w:p>
            <w:pPr>
              <w:pStyle w:val="Compact"/>
              <w:jc w:val="right"/>
            </w:pPr>
            <w:r>
              <w:t xml:space="preserve">442</w:t>
            </w:r>
          </w:p>
        </w:tc>
        <w:tc>
          <w:tcPr/>
          <w:p>
            <w:pPr>
              <w:pStyle w:val="Compact"/>
              <w:jc w:val="right"/>
            </w:pPr>
            <w:r>
              <w:t xml:space="preserve">88</w:t>
            </w:r>
          </w:p>
        </w:tc>
        <w:tc>
          <w:tcPr/>
          <w:p>
            <w:pPr>
              <w:pStyle w:val="Compact"/>
              <w:jc w:val="left"/>
            </w:pPr>
            <w:r>
              <w:t xml:space="preserve">37.51 (1.32)</w:t>
            </w:r>
          </w:p>
        </w:tc>
        <w:tc>
          <w:tcPr/>
          <w:p>
            <w:pPr>
              <w:pStyle w:val="Compact"/>
              <w:jc w:val="left"/>
            </w:pPr>
            <w:r>
              <w:t xml:space="preserve">31.70 (3.17)</w:t>
            </w:r>
          </w:p>
        </w:tc>
        <w:tc>
          <w:tcPr/>
          <w:p>
            <w:pPr>
              <w:pStyle w:val="Compact"/>
              <w:jc w:val="left"/>
            </w:pPr>
            <w:r>
              <w:t xml:space="preserve">5.82</w:t>
            </w:r>
          </w:p>
        </w:tc>
      </w:tr>
      <w:tr>
        <w:tc>
          <w:tcPr/>
          <w:p>
            <w:pPr>
              <w:pStyle w:val="Compact"/>
              <w:jc w:val="left"/>
            </w:pPr>
            <w:r>
              <w:t xml:space="preserve">high (36-40)</w:t>
            </w:r>
          </w:p>
        </w:tc>
        <w:tc>
          <w:tcPr/>
          <w:p>
            <w:pPr>
              <w:pStyle w:val="Compact"/>
              <w:jc w:val="left"/>
            </w:pPr>
            <w:r>
              <w:t xml:space="preserve">SD 5</w:t>
            </w:r>
          </w:p>
        </w:tc>
        <w:tc>
          <w:tcPr/>
          <w:p>
            <w:pPr>
              <w:pStyle w:val="Compact"/>
              <w:jc w:val="right"/>
            </w:pPr>
            <w:r>
              <w:t xml:space="preserve">416</w:t>
            </w:r>
          </w:p>
        </w:tc>
        <w:tc>
          <w:tcPr/>
          <w:p>
            <w:pPr>
              <w:pStyle w:val="Compact"/>
              <w:jc w:val="right"/>
            </w:pPr>
            <w:r>
              <w:t xml:space="preserve">87</w:t>
            </w:r>
          </w:p>
        </w:tc>
        <w:tc>
          <w:tcPr/>
          <w:p>
            <w:pPr>
              <w:pStyle w:val="Compact"/>
              <w:jc w:val="left"/>
            </w:pPr>
            <w:r>
              <w:t xml:space="preserve">37.53 (1.38)</w:t>
            </w:r>
          </w:p>
        </w:tc>
        <w:tc>
          <w:tcPr/>
          <w:p>
            <w:pPr>
              <w:pStyle w:val="Compact"/>
              <w:jc w:val="left"/>
            </w:pPr>
            <w:r>
              <w:t xml:space="preserve">31.12 (3.49)</w:t>
            </w:r>
          </w:p>
        </w:tc>
        <w:tc>
          <w:tcPr/>
          <w:p>
            <w:pPr>
              <w:pStyle w:val="Compact"/>
              <w:jc w:val="left"/>
            </w:pPr>
            <w:r>
              <w:t xml:space="preserve">6.41</w:t>
            </w:r>
          </w:p>
        </w:tc>
      </w:tr>
      <w:tr>
        <w:tc>
          <w:tcPr/>
          <w:p>
            <w:pPr>
              <w:pStyle w:val="Compact"/>
              <w:jc w:val="left"/>
            </w:pPr>
            <w:r>
              <w:t xml:space="preserve">high (36-40)</w:t>
            </w:r>
          </w:p>
        </w:tc>
        <w:tc>
          <w:tcPr/>
          <w:p>
            <w:pPr>
              <w:pStyle w:val="Compact"/>
              <w:jc w:val="left"/>
            </w:pPr>
            <w:r>
              <w:t xml:space="preserve">SD 7</w:t>
            </w:r>
          </w:p>
        </w:tc>
        <w:tc>
          <w:tcPr/>
          <w:p>
            <w:pPr>
              <w:pStyle w:val="Compact"/>
              <w:jc w:val="right"/>
            </w:pPr>
            <w:r>
              <w:t xml:space="preserve">464</w:t>
            </w:r>
          </w:p>
        </w:tc>
        <w:tc>
          <w:tcPr/>
          <w:p>
            <w:pPr>
              <w:pStyle w:val="Compact"/>
              <w:jc w:val="right"/>
            </w:pPr>
            <w:r>
              <w:t xml:space="preserve">84</w:t>
            </w:r>
          </w:p>
        </w:tc>
        <w:tc>
          <w:tcPr/>
          <w:p>
            <w:pPr>
              <w:pStyle w:val="Compact"/>
              <w:jc w:val="left"/>
            </w:pPr>
            <w:r>
              <w:t xml:space="preserve">37.55 (1.41)</w:t>
            </w:r>
          </w:p>
        </w:tc>
        <w:tc>
          <w:tcPr/>
          <w:p>
            <w:pPr>
              <w:pStyle w:val="Compact"/>
              <w:jc w:val="left"/>
            </w:pPr>
            <w:r>
              <w:t xml:space="preserve">30.71 (4.04)</w:t>
            </w:r>
          </w:p>
        </w:tc>
        <w:tc>
          <w:tcPr/>
          <w:p>
            <w:pPr>
              <w:pStyle w:val="Compact"/>
              <w:jc w:val="left"/>
            </w:pPr>
            <w:r>
              <w:t xml:space="preserve">6.85</w:t>
            </w:r>
          </w:p>
        </w:tc>
      </w:tr>
      <w:tr>
        <w:tc>
          <w:tcPr/>
          <w:p>
            <w:pPr>
              <w:pStyle w:val="Compact"/>
              <w:jc w:val="left"/>
            </w:pPr>
            <w:r>
              <w:t xml:space="preserve">extreme high (41-50)</w:t>
            </w:r>
          </w:p>
        </w:tc>
        <w:tc>
          <w:tcPr/>
          <w:p>
            <w:pPr>
              <w:pStyle w:val="Compact"/>
              <w:jc w:val="left"/>
            </w:pPr>
            <w:r>
              <w:t xml:space="preserve">SD 3</w:t>
            </w:r>
          </w:p>
        </w:tc>
        <w:tc>
          <w:tcPr/>
          <w:p>
            <w:pPr>
              <w:pStyle w:val="Compact"/>
              <w:jc w:val="right"/>
            </w:pPr>
            <w:r>
              <w:t xml:space="preserve">182</w:t>
            </w:r>
          </w:p>
        </w:tc>
        <w:tc>
          <w:tcPr/>
          <w:p>
            <w:pPr>
              <w:pStyle w:val="Compact"/>
              <w:jc w:val="right"/>
            </w:pPr>
            <w:r>
              <w:t xml:space="preserve">52</w:t>
            </w:r>
          </w:p>
        </w:tc>
        <w:tc>
          <w:tcPr/>
          <w:p>
            <w:pPr>
              <w:pStyle w:val="Compact"/>
              <w:jc w:val="left"/>
            </w:pPr>
            <w:r>
              <w:t xml:space="preserve">43.96 (2.37)</w:t>
            </w:r>
          </w:p>
        </w:tc>
        <w:tc>
          <w:tcPr/>
          <w:p>
            <w:pPr>
              <w:pStyle w:val="Compact"/>
              <w:jc w:val="left"/>
            </w:pPr>
            <w:r>
              <w:t xml:space="preserve">32.58 (2.15)</w:t>
            </w:r>
          </w:p>
        </w:tc>
        <w:tc>
          <w:tcPr/>
          <w:p>
            <w:pPr>
              <w:pStyle w:val="Compact"/>
              <w:jc w:val="left"/>
            </w:pPr>
            <w:r>
              <w:t xml:space="preserve">11.38</w:t>
            </w:r>
          </w:p>
        </w:tc>
      </w:tr>
      <w:tr>
        <w:tc>
          <w:tcPr/>
          <w:p>
            <w:pPr>
              <w:pStyle w:val="Compact"/>
              <w:jc w:val="left"/>
            </w:pPr>
            <w:r>
              <w:t xml:space="preserve">extreme high (41-50)</w:t>
            </w:r>
          </w:p>
        </w:tc>
        <w:tc>
          <w:tcPr/>
          <w:p>
            <w:pPr>
              <w:pStyle w:val="Compact"/>
              <w:jc w:val="left"/>
            </w:pPr>
            <w:r>
              <w:t xml:space="preserve">SD 5</w:t>
            </w:r>
          </w:p>
        </w:tc>
        <w:tc>
          <w:tcPr/>
          <w:p>
            <w:pPr>
              <w:pStyle w:val="Compact"/>
              <w:jc w:val="right"/>
            </w:pPr>
            <w:r>
              <w:t xml:space="preserve">127</w:t>
            </w:r>
          </w:p>
        </w:tc>
        <w:tc>
          <w:tcPr/>
          <w:p>
            <w:pPr>
              <w:pStyle w:val="Compact"/>
              <w:jc w:val="right"/>
            </w:pPr>
            <w:r>
              <w:t xml:space="preserve">47</w:t>
            </w:r>
          </w:p>
        </w:tc>
        <w:tc>
          <w:tcPr/>
          <w:p>
            <w:pPr>
              <w:pStyle w:val="Compact"/>
              <w:jc w:val="left"/>
            </w:pPr>
            <w:r>
              <w:t xml:space="preserve">43.09 (2.32)</w:t>
            </w:r>
          </w:p>
        </w:tc>
        <w:tc>
          <w:tcPr/>
          <w:p>
            <w:pPr>
              <w:pStyle w:val="Compact"/>
              <w:jc w:val="left"/>
            </w:pPr>
            <w:r>
              <w:t xml:space="preserve">31.92 (2.98)</w:t>
            </w:r>
          </w:p>
        </w:tc>
        <w:tc>
          <w:tcPr/>
          <w:p>
            <w:pPr>
              <w:pStyle w:val="Compact"/>
              <w:jc w:val="left"/>
            </w:pPr>
            <w:r>
              <w:t xml:space="preserve">11.17</w:t>
            </w:r>
          </w:p>
        </w:tc>
      </w:tr>
      <w:tr>
        <w:tc>
          <w:tcPr/>
          <w:p>
            <w:pPr>
              <w:pStyle w:val="Compact"/>
              <w:jc w:val="left"/>
            </w:pPr>
            <w:r>
              <w:t xml:space="preserve">extreme high (41-50)</w:t>
            </w:r>
          </w:p>
        </w:tc>
        <w:tc>
          <w:tcPr/>
          <w:p>
            <w:pPr>
              <w:pStyle w:val="Compact"/>
              <w:jc w:val="left"/>
            </w:pPr>
            <w:r>
              <w:t xml:space="preserve">SD 7</w:t>
            </w:r>
          </w:p>
        </w:tc>
        <w:tc>
          <w:tcPr/>
          <w:p>
            <w:pPr>
              <w:pStyle w:val="Compact"/>
              <w:jc w:val="right"/>
            </w:pPr>
            <w:r>
              <w:t xml:space="preserve">136</w:t>
            </w:r>
          </w:p>
        </w:tc>
        <w:tc>
          <w:tcPr/>
          <w:p>
            <w:pPr>
              <w:pStyle w:val="Compact"/>
              <w:jc w:val="right"/>
            </w:pPr>
            <w:r>
              <w:t xml:space="preserve">45</w:t>
            </w:r>
          </w:p>
        </w:tc>
        <w:tc>
          <w:tcPr/>
          <w:p>
            <w:pPr>
              <w:pStyle w:val="Compact"/>
              <w:jc w:val="left"/>
            </w:pPr>
            <w:r>
              <w:t xml:space="preserve">43.00 (2.25)</w:t>
            </w:r>
          </w:p>
        </w:tc>
        <w:tc>
          <w:tcPr/>
          <w:p>
            <w:pPr>
              <w:pStyle w:val="Compact"/>
              <w:jc w:val="left"/>
            </w:pPr>
            <w:r>
              <w:t xml:space="preserve">31.60 (3.57)</w:t>
            </w:r>
          </w:p>
        </w:tc>
        <w:tc>
          <w:tcPr/>
          <w:p>
            <w:pPr>
              <w:pStyle w:val="Compact"/>
              <w:jc w:val="left"/>
            </w:pPr>
            <w:r>
              <w:t xml:space="preserve">11.40</w:t>
            </w:r>
          </w:p>
        </w:tc>
      </w:tr>
    </w:tbl>
    <w:p/>
    <w:p>
      <w:pPr>
        <w:pStyle w:val="TableCaption"/>
      </w:pPr>
      <w:r>
        <w:t xml:space="preserve">SD 7 vs SD 3 within each band (participant-level, paired)</w:t>
      </w:r>
    </w:p>
    <w:tbl>
      <w:tblPr>
        <w:tblStyle w:val="Table"/>
        <w:tblW w:type="pct" w:w="5000"/>
        <w:tblLayout w:type="fixed"/>
        <w:tblLook w:firstRow="1" w:lastRow="0" w:firstColumn="0" w:lastColumn="0" w:noHBand="0" w:noVBand="0" w:val="0020"/>
        <w:tblCaption w:val="SD 7 vs SD 3 within each band (participant-level, paired)"/>
      </w:tblPr>
      <w:tblGrid>
        <w:gridCol w:w="1368"/>
        <w:gridCol w:w="2053"/>
        <w:gridCol w:w="684"/>
        <w:gridCol w:w="1564"/>
        <w:gridCol w:w="2248"/>
      </w:tblGrid>
      <w:tr>
        <w:trPr>
          <w:tblHeader w:val="on"/>
        </w:trPr>
        <w:tc>
          <w:tcPr/>
          <w:p>
            <w:pPr>
              <w:pStyle w:val="Compact"/>
              <w:jc w:val="left"/>
            </w:pPr>
            <w:r>
              <w:t xml:space="preserve">Version</w:t>
            </w:r>
          </w:p>
        </w:tc>
        <w:tc>
          <w:tcPr/>
          <w:p>
            <w:pPr>
              <w:pStyle w:val="Compact"/>
              <w:jc w:val="left"/>
            </w:pPr>
            <w:r>
              <w:t xml:space="preserve">Band</w:t>
            </w:r>
          </w:p>
        </w:tc>
        <w:tc>
          <w:tcPr/>
          <w:p>
            <w:pPr>
              <w:pStyle w:val="Compact"/>
              <w:jc w:val="right"/>
            </w:pPr>
            <w:r>
              <w:t xml:space="preserve">People</w:t>
            </w:r>
          </w:p>
        </w:tc>
        <w:tc>
          <w:tcPr/>
          <w:p>
            <w:pPr>
              <w:pStyle w:val="Compact"/>
              <w:jc w:val="left"/>
            </w:pPr>
            <w:r>
              <w:t xml:space="preserve">Gap difference</w:t>
            </w:r>
          </w:p>
        </w:tc>
        <w:tc>
          <w:tcPr/>
          <w:p>
            <w:pPr>
              <w:pStyle w:val="Compact"/>
              <w:jc w:val="left"/>
            </w:pPr>
            <w:r>
              <w:t xml:space="preserve">Same-report difference</w:t>
            </w:r>
          </w:p>
        </w:tc>
      </w:tr>
      <w:tr>
        <w:tc>
          <w:tcPr/>
          <w:p>
            <w:pPr>
              <w:pStyle w:val="Compact"/>
              <w:jc w:val="left"/>
            </w:pPr>
            <w:r>
              <w:t xml:space="preserve">As given</w:t>
            </w:r>
          </w:p>
        </w:tc>
        <w:tc>
          <w:tcPr/>
          <w:p>
            <w:pPr>
              <w:pStyle w:val="Compact"/>
              <w:jc w:val="left"/>
            </w:pPr>
            <w:r>
              <w:t xml:space="preserve">extreme low (1-9)</w:t>
            </w:r>
          </w:p>
        </w:tc>
        <w:tc>
          <w:tcPr/>
          <w:p>
            <w:pPr>
              <w:pStyle w:val="Compact"/>
              <w:jc w:val="right"/>
            </w:pPr>
            <w:r>
              <w:t xml:space="preserve">49</w:t>
            </w:r>
          </w:p>
        </w:tc>
        <w:tc>
          <w:tcPr/>
          <w:p>
            <w:pPr>
              <w:pStyle w:val="Compact"/>
              <w:jc w:val="left"/>
            </w:pPr>
            <w:r>
              <w:t xml:space="preserve">+0.00, p = .996</w:t>
            </w:r>
          </w:p>
        </w:tc>
        <w:tc>
          <w:tcPr/>
          <w:p>
            <w:pPr>
              <w:pStyle w:val="Compact"/>
              <w:jc w:val="left"/>
            </w:pPr>
            <w:r>
              <w:t xml:space="preserve">+0.17, p = .614</w:t>
            </w:r>
          </w:p>
        </w:tc>
      </w:tr>
      <w:tr>
        <w:tc>
          <w:tcPr/>
          <w:p>
            <w:pPr>
              <w:pStyle w:val="Compact"/>
              <w:jc w:val="left"/>
            </w:pPr>
            <w:r>
              <w:t xml:space="preserve">As given</w:t>
            </w:r>
          </w:p>
        </w:tc>
        <w:tc>
          <w:tcPr/>
          <w:p>
            <w:pPr>
              <w:pStyle w:val="Compact"/>
              <w:jc w:val="left"/>
            </w:pPr>
            <w:r>
              <w:t xml:space="preserve">low (10-14)</w:t>
            </w:r>
          </w:p>
        </w:tc>
        <w:tc>
          <w:tcPr/>
          <w:p>
            <w:pPr>
              <w:pStyle w:val="Compact"/>
              <w:jc w:val="right"/>
            </w:pPr>
            <w:r>
              <w:t xml:space="preserve">94</w:t>
            </w:r>
          </w:p>
        </w:tc>
        <w:tc>
          <w:tcPr/>
          <w:p>
            <w:pPr>
              <w:pStyle w:val="Compact"/>
              <w:jc w:val="left"/>
            </w:pPr>
            <w:r>
              <w:t xml:space="preserve">+0.15, p = .635</w:t>
            </w:r>
          </w:p>
        </w:tc>
        <w:tc>
          <w:tcPr/>
          <w:p>
            <w:pPr>
              <w:pStyle w:val="Compact"/>
              <w:jc w:val="left"/>
            </w:pPr>
            <w:r>
              <w:t xml:space="preserve">+0.21, p = .496</w:t>
            </w:r>
          </w:p>
        </w:tc>
      </w:tr>
      <w:tr>
        <w:tc>
          <w:tcPr/>
          <w:p>
            <w:pPr>
              <w:pStyle w:val="Compact"/>
              <w:jc w:val="left"/>
            </w:pPr>
            <w:r>
              <w:t xml:space="preserve">As given</w:t>
            </w:r>
          </w:p>
        </w:tc>
        <w:tc>
          <w:tcPr/>
          <w:p>
            <w:pPr>
              <w:pStyle w:val="Compact"/>
              <w:jc w:val="left"/>
            </w:pPr>
            <w:r>
              <w:t xml:space="preserve">high (36-40)</w:t>
            </w:r>
          </w:p>
        </w:tc>
        <w:tc>
          <w:tcPr/>
          <w:p>
            <w:pPr>
              <w:pStyle w:val="Compact"/>
              <w:jc w:val="right"/>
            </w:pPr>
            <w:r>
              <w:t xml:space="preserve">77</w:t>
            </w:r>
          </w:p>
        </w:tc>
        <w:tc>
          <w:tcPr/>
          <w:p>
            <w:pPr>
              <w:pStyle w:val="Compact"/>
              <w:jc w:val="left"/>
            </w:pPr>
            <w:r>
              <w:t xml:space="preserve">+0.87, p = .002</w:t>
            </w:r>
          </w:p>
        </w:tc>
        <w:tc>
          <w:tcPr/>
          <w:p>
            <w:pPr>
              <w:pStyle w:val="Compact"/>
              <w:jc w:val="left"/>
            </w:pPr>
            <w:r>
              <w:t xml:space="preserve">+0.94, p &lt; .001</w:t>
            </w:r>
          </w:p>
        </w:tc>
      </w:tr>
      <w:tr>
        <w:tc>
          <w:tcPr/>
          <w:p>
            <w:pPr>
              <w:pStyle w:val="Compact"/>
              <w:jc w:val="left"/>
            </w:pPr>
            <w:r>
              <w:t xml:space="preserve">As given</w:t>
            </w:r>
          </w:p>
        </w:tc>
        <w:tc>
          <w:tcPr/>
          <w:p>
            <w:pPr>
              <w:pStyle w:val="Compact"/>
              <w:jc w:val="left"/>
            </w:pPr>
            <w:r>
              <w:t xml:space="preserve">extreme high (41-50)</w:t>
            </w:r>
          </w:p>
        </w:tc>
        <w:tc>
          <w:tcPr/>
          <w:p>
            <w:pPr>
              <w:pStyle w:val="Compact"/>
              <w:jc w:val="right"/>
            </w:pPr>
            <w:r>
              <w:t xml:space="preserve">33</w:t>
            </w:r>
          </w:p>
        </w:tc>
        <w:tc>
          <w:tcPr/>
          <w:p>
            <w:pPr>
              <w:pStyle w:val="Compact"/>
              <w:jc w:val="left"/>
            </w:pPr>
            <w:r>
              <w:t xml:space="preserve">-0.68, p = .164</w:t>
            </w:r>
          </w:p>
        </w:tc>
        <w:tc>
          <w:tcPr/>
          <w:p>
            <w:pPr>
              <w:pStyle w:val="Compact"/>
              <w:jc w:val="left"/>
            </w:pPr>
            <w:r>
              <w:t xml:space="preserve">+0.37, p = .353</w:t>
            </w:r>
          </w:p>
        </w:tc>
      </w:tr>
      <w:tr>
        <w:tc>
          <w:tcPr/>
          <w:p>
            <w:pPr>
              <w:pStyle w:val="Compact"/>
              <w:jc w:val="left"/>
            </w:pPr>
            <w:r>
              <w:t xml:space="preserve">Shift removed</w:t>
            </w:r>
          </w:p>
        </w:tc>
        <w:tc>
          <w:tcPr/>
          <w:p>
            <w:pPr>
              <w:pStyle w:val="Compact"/>
              <w:jc w:val="left"/>
            </w:pPr>
            <w:r>
              <w:t xml:space="preserve">extreme low (1-9)</w:t>
            </w:r>
          </w:p>
        </w:tc>
        <w:tc>
          <w:tcPr/>
          <w:p>
            <w:pPr>
              <w:pStyle w:val="Compact"/>
              <w:jc w:val="right"/>
            </w:pPr>
            <w:r>
              <w:t xml:space="preserve">38</w:t>
            </w:r>
          </w:p>
        </w:tc>
        <w:tc>
          <w:tcPr/>
          <w:p>
            <w:pPr>
              <w:pStyle w:val="Compact"/>
              <w:jc w:val="left"/>
            </w:pPr>
            <w:r>
              <w:t xml:space="preserve">+1.03, p = .029</w:t>
            </w:r>
          </w:p>
        </w:tc>
        <w:tc>
          <w:tcPr/>
          <w:p>
            <w:pPr>
              <w:pStyle w:val="Compact"/>
              <w:jc w:val="left"/>
            </w:pPr>
            <w:r>
              <w:t xml:space="preserve">+1.03, p = .022</w:t>
            </w:r>
          </w:p>
        </w:tc>
      </w:tr>
      <w:tr>
        <w:tc>
          <w:tcPr/>
          <w:p>
            <w:pPr>
              <w:pStyle w:val="Compact"/>
              <w:jc w:val="left"/>
            </w:pPr>
            <w:r>
              <w:t xml:space="preserve">Shift removed</w:t>
            </w:r>
          </w:p>
        </w:tc>
        <w:tc>
          <w:tcPr/>
          <w:p>
            <w:pPr>
              <w:pStyle w:val="Compact"/>
              <w:jc w:val="left"/>
            </w:pPr>
            <w:r>
              <w:t xml:space="preserve">low (10-14)</w:t>
            </w:r>
          </w:p>
        </w:tc>
        <w:tc>
          <w:tcPr/>
          <w:p>
            <w:pPr>
              <w:pStyle w:val="Compact"/>
              <w:jc w:val="right"/>
            </w:pPr>
            <w:r>
              <w:t xml:space="preserve">97</w:t>
            </w:r>
          </w:p>
        </w:tc>
        <w:tc>
          <w:tcPr/>
          <w:p>
            <w:pPr>
              <w:pStyle w:val="Compact"/>
              <w:jc w:val="left"/>
            </w:pPr>
            <w:r>
              <w:t xml:space="preserve">+0.73, p = .002</w:t>
            </w:r>
          </w:p>
        </w:tc>
        <w:tc>
          <w:tcPr/>
          <w:p>
            <w:pPr>
              <w:pStyle w:val="Compact"/>
              <w:jc w:val="left"/>
            </w:pPr>
            <w:r>
              <w:t xml:space="preserve">+0.60, p = .011</w:t>
            </w:r>
          </w:p>
        </w:tc>
      </w:tr>
      <w:tr>
        <w:tc>
          <w:tcPr/>
          <w:p>
            <w:pPr>
              <w:pStyle w:val="Compact"/>
              <w:jc w:val="left"/>
            </w:pPr>
            <w:r>
              <w:t xml:space="preserve">Shift removed</w:t>
            </w:r>
          </w:p>
        </w:tc>
        <w:tc>
          <w:tcPr/>
          <w:p>
            <w:pPr>
              <w:pStyle w:val="Compact"/>
              <w:jc w:val="left"/>
            </w:pPr>
            <w:r>
              <w:t xml:space="preserve">high (36-40)</w:t>
            </w:r>
          </w:p>
        </w:tc>
        <w:tc>
          <w:tcPr/>
          <w:p>
            <w:pPr>
              <w:pStyle w:val="Compact"/>
              <w:jc w:val="right"/>
            </w:pPr>
            <w:r>
              <w:t xml:space="preserve">83</w:t>
            </w:r>
          </w:p>
        </w:tc>
        <w:tc>
          <w:tcPr/>
          <w:p>
            <w:pPr>
              <w:pStyle w:val="Compact"/>
              <w:jc w:val="left"/>
            </w:pPr>
            <w:r>
              <w:t xml:space="preserve">+0.33, p = .276</w:t>
            </w:r>
          </w:p>
        </w:tc>
        <w:tc>
          <w:tcPr/>
          <w:p>
            <w:pPr>
              <w:pStyle w:val="Compact"/>
              <w:jc w:val="left"/>
            </w:pPr>
            <w:r>
              <w:t xml:space="preserve">+0.49, p = .087</w:t>
            </w:r>
          </w:p>
        </w:tc>
      </w:tr>
      <w:tr>
        <w:tc>
          <w:tcPr/>
          <w:p>
            <w:pPr>
              <w:pStyle w:val="Compact"/>
              <w:jc w:val="left"/>
            </w:pPr>
            <w:r>
              <w:t xml:space="preserve">Shift removed</w:t>
            </w:r>
          </w:p>
        </w:tc>
        <w:tc>
          <w:tcPr/>
          <w:p>
            <w:pPr>
              <w:pStyle w:val="Compact"/>
              <w:jc w:val="left"/>
            </w:pPr>
            <w:r>
              <w:t xml:space="preserve">extreme high (41-50)</w:t>
            </w:r>
          </w:p>
        </w:tc>
        <w:tc>
          <w:tcPr/>
          <w:p>
            <w:pPr>
              <w:pStyle w:val="Compact"/>
              <w:jc w:val="right"/>
            </w:pPr>
            <w:r>
              <w:t xml:space="preserve">32</w:t>
            </w:r>
          </w:p>
        </w:tc>
        <w:tc>
          <w:tcPr/>
          <w:p>
            <w:pPr>
              <w:pStyle w:val="Compact"/>
              <w:jc w:val="left"/>
            </w:pPr>
            <w:r>
              <w:t xml:space="preserve">+0.10, p = .876</w:t>
            </w:r>
          </w:p>
        </w:tc>
        <w:tc>
          <w:tcPr/>
          <w:p>
            <w:pPr>
              <w:pStyle w:val="Compact"/>
              <w:jc w:val="left"/>
            </w:pPr>
            <w:r>
              <w:t xml:space="preserve">+0.27, p = .594</w:t>
            </w:r>
          </w:p>
        </w:tc>
      </w:tr>
    </w:tbl>
    <w:p/>
    <w:p>
      <w:pPr>
        <w:pStyle w:val="TableCaption"/>
      </w:pPr>
      <w:r>
        <w:t xml:space="preserve">SD of the true values behind a report (averaged over report values, weighted by trials)</w:t>
      </w:r>
    </w:p>
    <w:tbl>
      <w:tblPr>
        <w:tblStyle w:val="Table"/>
        <w:tblW w:type="auto" w:w="0"/>
        <w:tblLook w:firstRow="1" w:lastRow="0" w:firstColumn="0" w:lastColumn="0" w:noHBand="0" w:noVBand="0" w:val="0020"/>
        <w:tblCaption w:val="SD of the true values behind a report (averaged over report values, weighted by trials)"/>
      </w:tblPr>
      <w:tblGrid>
        <w:gridCol w:w="1980"/>
        <w:gridCol w:w="1980"/>
        <w:gridCol w:w="1980"/>
        <w:gridCol w:w="1980"/>
      </w:tblGrid>
      <w:tr>
        <w:trPr>
          <w:tblHeader w:val="on"/>
        </w:trPr>
        <w:tc>
          <w:tcPr/>
          <w:p>
            <w:pPr>
              <w:pStyle w:val="Compact"/>
              <w:jc w:val="left"/>
            </w:pPr>
            <w:r>
              <w:t xml:space="preserve">zone</w:t>
            </w:r>
          </w:p>
        </w:tc>
        <w:tc>
          <w:tcPr/>
          <w:p>
            <w:pPr>
              <w:pStyle w:val="Compact"/>
              <w:jc w:val="left"/>
            </w:pPr>
            <w:r>
              <w:t xml:space="preserve">SD 3</w:t>
            </w:r>
          </w:p>
        </w:tc>
        <w:tc>
          <w:tcPr/>
          <w:p>
            <w:pPr>
              <w:pStyle w:val="Compact"/>
              <w:jc w:val="left"/>
            </w:pPr>
            <w:r>
              <w:t xml:space="preserve">SD 5</w:t>
            </w:r>
          </w:p>
        </w:tc>
        <w:tc>
          <w:tcPr/>
          <w:p>
            <w:pPr>
              <w:pStyle w:val="Compact"/>
              <w:jc w:val="left"/>
            </w:pPr>
            <w:r>
              <w:t xml:space="preserve">SD 7</w:t>
            </w:r>
          </w:p>
        </w:tc>
      </w:tr>
      <w:tr>
        <w:tc>
          <w:tcPr/>
          <w:p>
            <w:pPr>
              <w:pStyle w:val="Compact"/>
              <w:jc w:val="left"/>
            </w:pPr>
            <w:r>
              <w:t xml:space="preserve">High (≥ 36)</w:t>
            </w:r>
          </w:p>
        </w:tc>
        <w:tc>
          <w:tcPr/>
          <w:p>
            <w:pPr>
              <w:pStyle w:val="Compact"/>
              <w:jc w:val="left"/>
            </w:pPr>
            <w:r>
              <w:t xml:space="preserve">2.85</w:t>
            </w:r>
          </w:p>
        </w:tc>
        <w:tc>
          <w:tcPr/>
          <w:p>
            <w:pPr>
              <w:pStyle w:val="Compact"/>
              <w:jc w:val="left"/>
            </w:pPr>
            <w:r>
              <w:t xml:space="preserve">3.30</w:t>
            </w:r>
          </w:p>
        </w:tc>
        <w:tc>
          <w:tcPr/>
          <w:p>
            <w:pPr>
              <w:pStyle w:val="Compact"/>
              <w:jc w:val="left"/>
            </w:pPr>
            <w:r>
              <w:t xml:space="preserve">3.88</w:t>
            </w:r>
          </w:p>
        </w:tc>
      </w:tr>
      <w:tr>
        <w:tc>
          <w:tcPr/>
          <w:p>
            <w:pPr>
              <w:pStyle w:val="Compact"/>
              <w:jc w:val="left"/>
            </w:pPr>
            <w:r>
              <w:t xml:space="preserve">Low (≤ 14)</w:t>
            </w:r>
          </w:p>
        </w:tc>
        <w:tc>
          <w:tcPr/>
          <w:p>
            <w:pPr>
              <w:pStyle w:val="Compact"/>
              <w:jc w:val="left"/>
            </w:pPr>
            <w:r>
              <w:t xml:space="preserve">3.27</w:t>
            </w:r>
          </w:p>
        </w:tc>
        <w:tc>
          <w:tcPr/>
          <w:p>
            <w:pPr>
              <w:pStyle w:val="Compact"/>
              <w:jc w:val="left"/>
            </w:pPr>
            <w:r>
              <w:t xml:space="preserve">3.50</w:t>
            </w:r>
          </w:p>
        </w:tc>
        <w:tc>
          <w:tcPr/>
          <w:p>
            <w:pPr>
              <w:pStyle w:val="Compact"/>
              <w:jc w:val="left"/>
            </w:pPr>
            <w:r>
              <w:t xml:space="preserve">4.02</w:t>
            </w:r>
          </w:p>
        </w:tc>
      </w:tr>
      <w:tr>
        <w:tc>
          <w:tcPr/>
          <w:p>
            <w:pPr>
              <w:pStyle w:val="Compact"/>
              <w:jc w:val="left"/>
            </w:pPr>
            <w:r>
              <w:t xml:space="preserve">Middle</w:t>
            </w:r>
          </w:p>
        </w:tc>
        <w:tc>
          <w:tcPr/>
          <w:p>
            <w:pPr>
              <w:pStyle w:val="Compact"/>
              <w:jc w:val="left"/>
            </w:pPr>
            <w:r>
              <w:t xml:space="preserve">4.04</w:t>
            </w:r>
          </w:p>
        </w:tc>
        <w:tc>
          <w:tcPr/>
          <w:p>
            <w:pPr>
              <w:pStyle w:val="Compact"/>
              <w:jc w:val="left"/>
            </w:pPr>
            <w:r>
              <w:t xml:space="preserve">4.38</w:t>
            </w:r>
          </w:p>
        </w:tc>
        <w:tc>
          <w:tcPr/>
          <w:p>
            <w:pPr>
              <w:pStyle w:val="Compact"/>
              <w:jc w:val="left"/>
            </w:pPr>
            <w:r>
              <w:t xml:space="preserve">4.82</w:t>
            </w:r>
          </w:p>
        </w:tc>
      </w:tr>
    </w:tbl>
    <w:p>
      <w:pPr>
        <w:pStyle w:val="BodyText"/>
      </w:pPr>
      <w:r>
        <w:t xml:space="preserve">The absolute size of the gap depends on the range of stimuli presented (true values here span about 14–36), so it describes observer and stimulus set together; the differences between levels, which share the same stimulus distribution, carry the claim.</w:t>
      </w:r>
    </w:p>
    <w:bookmarkEnd w:id="35"/>
    <w:bookmarkStart w:id="36" w:name="average-vs-experience-condition"/>
    <w:p>
      <w:pPr>
        <w:pStyle w:val="Heading1"/>
      </w:pPr>
      <w:r>
        <w:t xml:space="preserve">8. Average vs experience condition</w:t>
      </w:r>
    </w:p>
    <w:p>
      <w:pPr>
        <w:pStyle w:val="TableCaption"/>
      </w:pPr>
      <w:r>
        <w:t xml:space="preserve">The two conditions side by side</w:t>
      </w:r>
    </w:p>
    <w:tbl>
      <w:tblPr>
        <w:tblStyle w:val="Table"/>
        <w:tblW w:type="pct" w:w="5000"/>
        <w:tblLayout w:type="fixed"/>
        <w:tblLook w:firstRow="1" w:lastRow="0" w:firstColumn="0" w:lastColumn="0" w:noHBand="0" w:noVBand="0" w:val="0020"/>
        <w:tblCaption w:val="The two conditions side by side"/>
      </w:tblPr>
      <w:tblGrid>
        <w:gridCol w:w="4576"/>
        <w:gridCol w:w="1672"/>
        <w:gridCol w:w="1672"/>
      </w:tblGrid>
      <w:tr>
        <w:trPr>
          <w:tblHeader w:val="on"/>
        </w:trPr>
        <w:tc>
          <w:tcPr/>
          <w:p>
            <w:pPr>
              <w:pStyle w:val="Compact"/>
              <w:jc w:val="left"/>
            </w:pPr>
            <w:r>
              <w:t xml:space="preserve">Result</w:t>
            </w:r>
          </w:p>
        </w:tc>
        <w:tc>
          <w:tcPr/>
          <w:p>
            <w:pPr>
              <w:pStyle w:val="Compact"/>
              <w:jc w:val="left"/>
            </w:pPr>
            <w:r>
              <w:t xml:space="preserve">Average</w:t>
            </w:r>
          </w:p>
        </w:tc>
        <w:tc>
          <w:tcPr/>
          <w:p>
            <w:pPr>
              <w:pStyle w:val="Compact"/>
              <w:jc w:val="left"/>
            </w:pPr>
            <w:r>
              <w:t xml:space="preserve">Experience</w:t>
            </w:r>
          </w:p>
        </w:tc>
      </w:tr>
      <w:tr>
        <w:tc>
          <w:tcPr/>
          <w:p>
            <w:pPr>
              <w:pStyle w:val="Compact"/>
              <w:jc w:val="left"/>
            </w:pPr>
            <w:r>
              <w:t xml:space="preserve">Correlation by level</w:t>
            </w:r>
          </w:p>
        </w:tc>
        <w:tc>
          <w:tcPr/>
          <w:p>
            <w:pPr>
              <w:pStyle w:val="Compact"/>
              <w:jc w:val="left"/>
            </w:pPr>
            <w:r>
              <w:t xml:space="preserve">0.83 / 0.79 / 0.71</w:t>
            </w:r>
          </w:p>
        </w:tc>
        <w:tc>
          <w:tcPr/>
          <w:p>
            <w:pPr>
              <w:pStyle w:val="Compact"/>
              <w:jc w:val="left"/>
            </w:pPr>
            <w:r>
              <w:t xml:space="preserve">0.83 / 0.78 / 0.72</w:t>
            </w:r>
          </w:p>
        </w:tc>
      </w:tr>
      <w:tr>
        <w:tc>
          <w:tcPr/>
          <w:p>
            <w:pPr>
              <w:pStyle w:val="Compact"/>
              <w:jc w:val="left"/>
            </w:pPr>
            <w:r>
              <w:t xml:space="preserve">Forward slope by level (strict model)</w:t>
            </w:r>
          </w:p>
        </w:tc>
        <w:tc>
          <w:tcPr/>
          <w:p>
            <w:pPr>
              <w:pStyle w:val="Compact"/>
              <w:jc w:val="left"/>
            </w:pPr>
            <w:r>
              <w:t xml:space="preserve">1.07 / 0.91 / 0.78</w:t>
            </w:r>
          </w:p>
        </w:tc>
        <w:tc>
          <w:tcPr/>
          <w:p>
            <w:pPr>
              <w:pStyle w:val="Compact"/>
              <w:jc w:val="left"/>
            </w:pPr>
            <w:r>
              <w:t xml:space="preserve">1.09 / 0.97 / 0.85</w:t>
            </w:r>
          </w:p>
        </w:tc>
      </w:tr>
      <w:tr>
        <w:tc>
          <w:tcPr/>
          <w:p>
            <w:pPr>
              <w:pStyle w:val="Compact"/>
              <w:jc w:val="left"/>
            </w:pPr>
            <w:r>
              <w:t xml:space="preserve">Same-report exaggeration, high reports as given</w:t>
            </w:r>
          </w:p>
        </w:tc>
        <w:tc>
          <w:tcPr/>
          <w:p>
            <w:pPr>
              <w:pStyle w:val="Compact"/>
              <w:jc w:val="left"/>
            </w:pPr>
            <w:r>
              <w:t xml:space="preserve">+0.76, p = .055</w:t>
            </w:r>
          </w:p>
        </w:tc>
        <w:tc>
          <w:tcPr/>
          <w:p>
            <w:pPr>
              <w:pStyle w:val="Compact"/>
              <w:jc w:val="left"/>
            </w:pPr>
            <w:r>
              <w:t xml:space="preserve">+0.93, p = .005</w:t>
            </w:r>
          </w:p>
        </w:tc>
      </w:tr>
      <w:tr>
        <w:tc>
          <w:tcPr/>
          <w:p>
            <w:pPr>
              <w:pStyle w:val="Compact"/>
              <w:jc w:val="left"/>
            </w:pPr>
            <w:r>
              <w:t xml:space="preserve">Same-report exaggeration, low reports shift removed</w:t>
            </w:r>
          </w:p>
        </w:tc>
        <w:tc>
          <w:tcPr/>
          <w:p>
            <w:pPr>
              <w:pStyle w:val="Compact"/>
              <w:jc w:val="left"/>
            </w:pPr>
            <w:r>
              <w:t xml:space="preserve">+0.35, p = .209</w:t>
            </w:r>
          </w:p>
        </w:tc>
        <w:tc>
          <w:tcPr/>
          <w:p>
            <w:pPr>
              <w:pStyle w:val="Compact"/>
              <w:jc w:val="left"/>
            </w:pPr>
            <w:r>
              <w:t xml:space="preserve">+1.01, p = .006</w:t>
            </w:r>
          </w:p>
        </w:tc>
      </w:tr>
    </w:tbl>
    <w:p>
      <w:pPr>
        <w:pStyle w:val="BodyText"/>
      </w:pPr>
      <w:r>
        <w:t xml:space="preserve">Condition differences: correlation p = .881; slope change × condition p = .716; participant-level slopes × condition p = .293.</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6" Target="media/rId16.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(stimulus variance SD 3/5/7): a walkthrough of the results</dc:title>
  <dc:creator/>
  <cp:keywords/>
  <dcterms:created xsi:type="dcterms:W3CDTF">2026-09-19T14:30:11Z</dcterms:created>
  <dcterms:modified xsi:type="dcterms:W3CDTF">2026-09-19T14:30:11Z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y fmtid="{D5CDD505-2E9C-101B-9397-08002B2CF9AE}" pid="3" name="output">
    <vt:lpwstr/>
  </property>
  <property fmtid="{D5CDD505-2E9C-101B-9397-08002B2CF9AE}" pid="4" name="params">
    <vt:lpwstr/>
  </property>
  <property fmtid="{D5CDD505-2E9C-101B-9397-08002B2CF9AE}" pid="5" name="subtitle">
    <vt:lpwstr>Regression to the mean in perceptual experience — exploratory, not the main write-up</vt:lpwstr>
  </property>
</Properties>
</file>