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Subject: Procedimento di Mediazione n. 125/2026 – Consenso al differimento del primo incontro al 22.06.2026</w:t>
      </w:r>
    </w:p>
    <w:p>
      <w:r>
        <w:t>Gentile Dott.ssa Corna,</w:t>
      </w:r>
    </w:p>
    <w:p>
      <w:r>
        <w:t>in riscontro alla Sua comunicazione odierna, relativa al Procedimento di Mediazione n. 125/2026, comunico, nell'interesse della parte istante Sig.ra Chebotareva, il consenso al breve differimento del primo incontro di mediazione, originariamente fissato per il 18.06.2026, alla nuova data di lunedì 22 giugno 2026, ore 15:00.</w:t>
      </w:r>
    </w:p>
    <w:p>
      <w:r>
        <w:t>Il consenso è prestato in spirito di leale collaborazione, al fine di consentire alla parte invitata di conferire mandato al proprio legale e di perfezionare gli adempimenti di adesione alla procedura.</w:t>
      </w:r>
    </w:p>
    <w:p>
      <w:r>
        <w:t>Resto in attesa della conferma della nuova convocazione e delle relative modalità di svolgimento dell'incontro.</w:t>
      </w:r>
    </w:p>
    <w:p>
      <w:r>
        <w:t>Cordiali saluti,</w:t>
        <w:br/>
        <w:t>Avv. Matteo Bertocchi</w:t>
        <w:br/>
        <w:t>Bergamo Legal Società tra Avvocati s.r.l.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